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0AA1" w14:textId="77777777" w:rsidR="00B005EE" w:rsidRPr="00443335" w:rsidRDefault="00B005EE">
      <w:pPr>
        <w:rPr>
          <w:rFonts w:ascii="Arial Narrow" w:hAnsi="Arial Narrow"/>
          <w:b/>
          <w:i/>
          <w:iCs/>
        </w:rPr>
      </w:pPr>
      <w:r w:rsidRPr="00443335">
        <w:rPr>
          <w:rFonts w:ascii="Arial Narrow" w:hAnsi="Arial Narrow"/>
          <w:b/>
          <w:i/>
          <w:iCs/>
        </w:rPr>
        <w:t>Introduction</w:t>
      </w:r>
    </w:p>
    <w:p w14:paraId="546DB008" w14:textId="77777777" w:rsidR="00B005EE" w:rsidRPr="00A57BC6" w:rsidRDefault="00B005EE">
      <w:pPr>
        <w:rPr>
          <w:rFonts w:asciiTheme="majorHAnsi" w:hAnsiTheme="majorHAnsi" w:cstheme="minorHAnsi"/>
          <w:bCs/>
          <w:sz w:val="20"/>
          <w:szCs w:val="20"/>
        </w:rPr>
      </w:pPr>
    </w:p>
    <w:p w14:paraId="0F07122E" w14:textId="77777777" w:rsidR="00B005EE" w:rsidRPr="00A57BC6" w:rsidRDefault="00B005EE">
      <w:pPr>
        <w:pStyle w:val="BodyText"/>
        <w:rPr>
          <w:rFonts w:asciiTheme="majorHAnsi" w:hAnsiTheme="majorHAnsi" w:cstheme="minorHAnsi"/>
          <w:sz w:val="20"/>
          <w:szCs w:val="20"/>
        </w:rPr>
      </w:pPr>
      <w:r w:rsidRPr="00A57BC6">
        <w:rPr>
          <w:rFonts w:asciiTheme="majorHAnsi" w:hAnsiTheme="majorHAnsi" w:cstheme="minorHAnsi"/>
          <w:sz w:val="20"/>
          <w:szCs w:val="20"/>
        </w:rPr>
        <w:t>Orwell Village has prepared the following report to provide information to you, the consumer, on the quality of your drinking water.  Included within this report is general health information, water quality test results, how to participate in decisions concerning your drinking water and water system contacts.</w:t>
      </w:r>
    </w:p>
    <w:p w14:paraId="1D511813" w14:textId="77777777" w:rsidR="00B005EE" w:rsidRPr="00A57BC6" w:rsidRDefault="00B005EE">
      <w:pPr>
        <w:rPr>
          <w:rFonts w:asciiTheme="majorHAnsi" w:hAnsiTheme="majorHAnsi" w:cstheme="minorHAnsi"/>
          <w:bCs/>
          <w:sz w:val="20"/>
          <w:szCs w:val="20"/>
        </w:rPr>
      </w:pPr>
    </w:p>
    <w:p w14:paraId="4B154E91" w14:textId="77777777" w:rsidR="00B005EE" w:rsidRPr="00A57BC6" w:rsidRDefault="00B005EE">
      <w:pPr>
        <w:rPr>
          <w:rFonts w:asciiTheme="majorHAnsi" w:hAnsiTheme="majorHAnsi" w:cstheme="minorHAnsi"/>
          <w:sz w:val="20"/>
          <w:szCs w:val="20"/>
        </w:rPr>
      </w:pPr>
      <w:r w:rsidRPr="00A57BC6">
        <w:rPr>
          <w:rFonts w:asciiTheme="majorHAnsi" w:hAnsiTheme="majorHAnsi" w:cstheme="minorHAnsi"/>
          <w:sz w:val="20"/>
          <w:szCs w:val="20"/>
        </w:rPr>
        <w:t xml:space="preserve">Orwell Village is currently contracting its drinking water operators. </w:t>
      </w:r>
    </w:p>
    <w:p w14:paraId="0B73FD53" w14:textId="77777777" w:rsidR="00B005EE" w:rsidRPr="00A57BC6" w:rsidRDefault="00B005EE">
      <w:pPr>
        <w:rPr>
          <w:rFonts w:asciiTheme="majorHAnsi" w:hAnsiTheme="majorHAnsi" w:cstheme="minorHAnsi"/>
          <w:sz w:val="20"/>
          <w:szCs w:val="20"/>
        </w:rPr>
      </w:pPr>
    </w:p>
    <w:p w14:paraId="7BCA1B29" w14:textId="77777777" w:rsidR="00B005EE" w:rsidRPr="00A57BC6" w:rsidRDefault="00B005EE">
      <w:pPr>
        <w:rPr>
          <w:rFonts w:asciiTheme="majorHAnsi" w:hAnsiTheme="majorHAnsi" w:cstheme="minorHAnsi"/>
          <w:sz w:val="20"/>
          <w:szCs w:val="20"/>
        </w:rPr>
      </w:pPr>
    </w:p>
    <w:p w14:paraId="1380F513" w14:textId="77777777" w:rsidR="00B005EE" w:rsidRPr="00443335" w:rsidRDefault="00B005EE">
      <w:pPr>
        <w:pStyle w:val="Heading3"/>
        <w:rPr>
          <w:rFonts w:ascii="Arial Narrow" w:hAnsi="Arial Narrow"/>
          <w:i/>
          <w:iCs/>
        </w:rPr>
      </w:pPr>
      <w:r w:rsidRPr="00443335">
        <w:rPr>
          <w:rFonts w:ascii="Arial Narrow" w:hAnsi="Arial Narrow"/>
          <w:i/>
          <w:iCs/>
        </w:rPr>
        <w:t>Source Water Information</w:t>
      </w:r>
    </w:p>
    <w:p w14:paraId="55469312" w14:textId="77777777" w:rsidR="00B005EE" w:rsidRPr="00A57BC6" w:rsidRDefault="00B005EE" w:rsidP="009F787B">
      <w:pPr>
        <w:rPr>
          <w:rFonts w:asciiTheme="majorHAnsi" w:hAnsiTheme="majorHAnsi" w:cstheme="minorHAnsi"/>
          <w:sz w:val="20"/>
          <w:szCs w:val="20"/>
        </w:rPr>
      </w:pPr>
    </w:p>
    <w:p w14:paraId="0F850A16" w14:textId="79BBE09E" w:rsidR="00B005EE" w:rsidRPr="00A57BC6" w:rsidRDefault="00B005EE">
      <w:pPr>
        <w:rPr>
          <w:rFonts w:asciiTheme="majorHAnsi" w:hAnsiTheme="majorHAnsi" w:cstheme="minorHAnsi"/>
          <w:sz w:val="20"/>
          <w:szCs w:val="20"/>
        </w:rPr>
      </w:pPr>
      <w:r w:rsidRPr="00A57BC6">
        <w:rPr>
          <w:rFonts w:asciiTheme="majorHAnsi" w:hAnsiTheme="majorHAnsi" w:cstheme="minorHAnsi"/>
          <w:sz w:val="20"/>
          <w:szCs w:val="20"/>
        </w:rPr>
        <w:t>Orwell Village receives its drinking water from groundwater wells.  This well system pumps approximately 174,000 gallons per day (GPD) from six wells located within the village.</w:t>
      </w:r>
    </w:p>
    <w:p w14:paraId="7DE09AB9" w14:textId="77777777" w:rsidR="00B005EE" w:rsidRPr="00A57BC6" w:rsidRDefault="00B005EE" w:rsidP="00007CA7">
      <w:pPr>
        <w:rPr>
          <w:rFonts w:asciiTheme="majorHAnsi" w:hAnsiTheme="majorHAnsi" w:cstheme="minorHAnsi"/>
          <w:sz w:val="20"/>
          <w:szCs w:val="20"/>
        </w:rPr>
      </w:pPr>
    </w:p>
    <w:p w14:paraId="2C9C95E8" w14:textId="77777777" w:rsidR="00B005EE" w:rsidRPr="00A57BC6" w:rsidRDefault="00B005EE" w:rsidP="00007CA7">
      <w:pPr>
        <w:rPr>
          <w:rFonts w:asciiTheme="majorHAnsi" w:hAnsiTheme="majorHAnsi" w:cstheme="minorHAnsi"/>
          <w:sz w:val="20"/>
          <w:szCs w:val="20"/>
        </w:rPr>
      </w:pPr>
      <w:r w:rsidRPr="00A57BC6">
        <w:rPr>
          <w:rFonts w:asciiTheme="majorHAnsi" w:hAnsiTheme="majorHAnsi" w:cstheme="minorHAnsi"/>
          <w:sz w:val="20"/>
          <w:szCs w:val="20"/>
        </w:rPr>
        <w:t xml:space="preserve">In October 2023, the Ohio EPA completed a study of Orwell Village source of drinking water, to identify potential contaminant sources and provide guidance on protecting the drinking water source.  According to this study, the aquifer (water-rich zone) that supplies water to Orwell Village has a high susceptibility to contamination.  </w:t>
      </w:r>
    </w:p>
    <w:p w14:paraId="0E2FB1F0" w14:textId="77777777" w:rsidR="00B005EE" w:rsidRPr="00A57BC6" w:rsidRDefault="00B005EE" w:rsidP="00007CA7">
      <w:pPr>
        <w:rPr>
          <w:rFonts w:asciiTheme="majorHAnsi" w:hAnsiTheme="majorHAnsi" w:cstheme="minorHAnsi"/>
          <w:sz w:val="20"/>
          <w:szCs w:val="20"/>
        </w:rPr>
      </w:pPr>
    </w:p>
    <w:p w14:paraId="56C9F0B2" w14:textId="77777777" w:rsidR="00B005EE" w:rsidRPr="00A57BC6" w:rsidRDefault="00B005EE" w:rsidP="00DD4C89">
      <w:pPr>
        <w:rPr>
          <w:rFonts w:asciiTheme="majorHAnsi" w:hAnsiTheme="majorHAnsi" w:cstheme="minorHAnsi"/>
          <w:sz w:val="20"/>
          <w:szCs w:val="20"/>
        </w:rPr>
      </w:pPr>
      <w:r w:rsidRPr="00A57BC6">
        <w:rPr>
          <w:rFonts w:asciiTheme="majorHAnsi" w:hAnsiTheme="majorHAnsi" w:cstheme="minorHAnsi"/>
          <w:sz w:val="20"/>
          <w:szCs w:val="20"/>
        </w:rPr>
        <w:t>This determination is based on the following:</w:t>
      </w:r>
    </w:p>
    <w:p w14:paraId="1C23B276" w14:textId="191BC040" w:rsidR="00B005EE" w:rsidRPr="00A57BC6" w:rsidRDefault="00A57BC6" w:rsidP="00A57BC6">
      <w:pPr>
        <w:numPr>
          <w:ilvl w:val="0"/>
          <w:numId w:val="3"/>
        </w:numPr>
        <w:rPr>
          <w:rFonts w:asciiTheme="majorHAnsi" w:hAnsiTheme="majorHAnsi" w:cstheme="minorHAnsi"/>
          <w:sz w:val="20"/>
          <w:szCs w:val="20"/>
        </w:rPr>
      </w:pPr>
      <w:r w:rsidRPr="00A57BC6">
        <w:rPr>
          <w:rFonts w:asciiTheme="majorHAnsi" w:hAnsiTheme="majorHAnsi" w:cstheme="minorHAnsi"/>
          <w:sz w:val="20"/>
          <w:szCs w:val="20"/>
        </w:rPr>
        <w:t>According to well log information from the facility, a significant thickness of low-permeability protective layer between the aquifer and the ground surface is not present at all well locations</w:t>
      </w:r>
      <w:r w:rsidR="00B005EE" w:rsidRPr="00A57BC6">
        <w:rPr>
          <w:rFonts w:asciiTheme="majorHAnsi" w:hAnsiTheme="majorHAnsi" w:cstheme="minorHAnsi"/>
          <w:sz w:val="20"/>
          <w:szCs w:val="20"/>
        </w:rPr>
        <w:t>;</w:t>
      </w:r>
    </w:p>
    <w:p w14:paraId="20820B85" w14:textId="568A9227" w:rsidR="00B005EE" w:rsidRPr="00A57BC6" w:rsidRDefault="00A57BC6" w:rsidP="00DD4C89">
      <w:pPr>
        <w:pStyle w:val="ListParagraph"/>
        <w:numPr>
          <w:ilvl w:val="0"/>
          <w:numId w:val="3"/>
        </w:numPr>
        <w:rPr>
          <w:rFonts w:asciiTheme="majorHAnsi" w:hAnsiTheme="majorHAnsi" w:cstheme="minorHAnsi"/>
          <w:sz w:val="20"/>
          <w:szCs w:val="20"/>
        </w:rPr>
      </w:pPr>
      <w:r w:rsidRPr="00A57BC6">
        <w:rPr>
          <w:rFonts w:asciiTheme="majorHAnsi" w:hAnsiTheme="majorHAnsi" w:cstheme="minorHAnsi"/>
          <w:sz w:val="20"/>
          <w:szCs w:val="20"/>
        </w:rPr>
        <w:t>The depths of aquifer and water table, respectively at 10 feet and as little as one foot below the ground surface, are shallow; indicating a short pathway for potential contamination</w:t>
      </w:r>
      <w:r w:rsidR="00B005EE" w:rsidRPr="00A57BC6">
        <w:rPr>
          <w:rFonts w:asciiTheme="majorHAnsi" w:hAnsiTheme="majorHAnsi" w:cstheme="minorHAnsi"/>
          <w:sz w:val="20"/>
          <w:szCs w:val="20"/>
        </w:rPr>
        <w:t>; and</w:t>
      </w:r>
    </w:p>
    <w:p w14:paraId="3800BF10" w14:textId="77777777" w:rsidR="00B005EE" w:rsidRPr="00A57BC6" w:rsidRDefault="00B005EE" w:rsidP="00DD4C89">
      <w:pPr>
        <w:numPr>
          <w:ilvl w:val="0"/>
          <w:numId w:val="3"/>
        </w:numPr>
        <w:rPr>
          <w:rFonts w:asciiTheme="majorHAnsi" w:hAnsiTheme="majorHAnsi" w:cstheme="minorHAnsi"/>
          <w:sz w:val="20"/>
          <w:szCs w:val="20"/>
        </w:rPr>
      </w:pPr>
      <w:r w:rsidRPr="00A57BC6">
        <w:rPr>
          <w:rFonts w:asciiTheme="majorHAnsi" w:hAnsiTheme="majorHAnsi" w:cstheme="minorHAnsi"/>
          <w:sz w:val="20"/>
          <w:szCs w:val="20"/>
        </w:rPr>
        <w:t>Potential significant contaminant sources exist within the protection area.</w:t>
      </w:r>
    </w:p>
    <w:p w14:paraId="163D2281" w14:textId="77777777" w:rsidR="00B005EE" w:rsidRPr="00A57BC6" w:rsidRDefault="00B005EE" w:rsidP="00964FA1">
      <w:pPr>
        <w:rPr>
          <w:rFonts w:asciiTheme="majorHAnsi" w:hAnsiTheme="majorHAnsi" w:cstheme="minorHAnsi"/>
          <w:sz w:val="20"/>
          <w:szCs w:val="20"/>
        </w:rPr>
      </w:pPr>
    </w:p>
    <w:p w14:paraId="42617B24" w14:textId="222E74A9" w:rsidR="00B005EE" w:rsidRPr="00A57BC6" w:rsidRDefault="00A57BC6" w:rsidP="00DD4C89">
      <w:pPr>
        <w:rPr>
          <w:rFonts w:asciiTheme="majorHAnsi" w:hAnsiTheme="majorHAnsi" w:cstheme="minorHAnsi"/>
          <w:sz w:val="20"/>
          <w:szCs w:val="20"/>
        </w:rPr>
      </w:pPr>
      <w:r w:rsidRPr="00A57BC6">
        <w:rPr>
          <w:rFonts w:asciiTheme="majorHAnsi" w:hAnsiTheme="majorHAnsi" w:cstheme="minorHAnsi"/>
          <w:sz w:val="20"/>
          <w:szCs w:val="20"/>
        </w:rPr>
        <w:t>A high susceptibility rating of the aquifer does not imply that the wellfield will become contaminated.  It only means that the existing/known aquifer conditions are such the ground water within the aquifer could become impacted if the potential contaminant sources are not appropriately managed.</w:t>
      </w:r>
    </w:p>
    <w:p w14:paraId="30BDEA79" w14:textId="77777777" w:rsidR="00B005EE" w:rsidRPr="00A57BC6" w:rsidRDefault="00B005EE">
      <w:pPr>
        <w:rPr>
          <w:rFonts w:asciiTheme="majorHAnsi" w:hAnsiTheme="majorHAnsi" w:cstheme="minorHAnsi"/>
          <w:sz w:val="20"/>
          <w:szCs w:val="20"/>
        </w:rPr>
      </w:pPr>
    </w:p>
    <w:p w14:paraId="00D8E7FF" w14:textId="77777777" w:rsidR="00B005EE" w:rsidRPr="00A57BC6" w:rsidRDefault="00B005EE" w:rsidP="005B24E2">
      <w:pPr>
        <w:rPr>
          <w:rFonts w:asciiTheme="majorHAnsi" w:hAnsiTheme="majorHAnsi" w:cstheme="minorHAnsi"/>
          <w:sz w:val="20"/>
          <w:szCs w:val="20"/>
        </w:rPr>
      </w:pPr>
      <w:r w:rsidRPr="00A57BC6">
        <w:rPr>
          <w:rFonts w:asciiTheme="majorHAnsi" w:hAnsiTheme="majorHAnsi" w:cstheme="minorHAnsi"/>
          <w:sz w:val="20"/>
          <w:szCs w:val="20"/>
        </w:rPr>
        <w:t>For information about the source water assessment or what consumers can do to help protect the aquifer contact the village hall at 440-437-6459 or Logan Newell with B&amp;J Environmental Solutions at 440-536-1257 or logan@bjenviro.com.</w:t>
      </w:r>
    </w:p>
    <w:p w14:paraId="1C48D26B" w14:textId="77777777" w:rsidR="00B005EE" w:rsidRPr="00A57BC6" w:rsidRDefault="00B005EE">
      <w:pPr>
        <w:rPr>
          <w:rFonts w:asciiTheme="majorHAnsi" w:hAnsiTheme="majorHAnsi" w:cstheme="minorHAnsi"/>
          <w:bCs/>
          <w:sz w:val="20"/>
          <w:szCs w:val="20"/>
        </w:rPr>
      </w:pPr>
    </w:p>
    <w:p w14:paraId="30BD0FDD" w14:textId="77777777" w:rsidR="00B005EE" w:rsidRPr="00A57BC6" w:rsidRDefault="00B005EE">
      <w:pPr>
        <w:rPr>
          <w:rFonts w:asciiTheme="majorHAnsi" w:hAnsiTheme="majorHAnsi" w:cstheme="minorHAnsi"/>
          <w:bCs/>
          <w:sz w:val="20"/>
          <w:szCs w:val="20"/>
        </w:rPr>
      </w:pPr>
    </w:p>
    <w:p w14:paraId="60167114" w14:textId="77777777" w:rsidR="00B005EE" w:rsidRPr="00443335" w:rsidRDefault="00B005EE">
      <w:pPr>
        <w:pStyle w:val="Heading3"/>
        <w:rPr>
          <w:rFonts w:ascii="Arial Narrow" w:hAnsi="Arial Narrow"/>
          <w:i/>
          <w:iCs/>
        </w:rPr>
      </w:pPr>
      <w:r w:rsidRPr="00443335">
        <w:rPr>
          <w:rFonts w:ascii="Arial Narrow" w:hAnsi="Arial Narrow"/>
          <w:i/>
          <w:iCs/>
        </w:rPr>
        <w:t>What are sources of contamination to drinking water?</w:t>
      </w:r>
    </w:p>
    <w:p w14:paraId="57FD0204" w14:textId="77777777" w:rsidR="00B005EE" w:rsidRPr="00A57BC6" w:rsidRDefault="00B005EE" w:rsidP="009F787B">
      <w:pPr>
        <w:rPr>
          <w:rFonts w:asciiTheme="majorHAnsi" w:hAnsiTheme="majorHAnsi" w:cstheme="minorHAnsi"/>
          <w:sz w:val="20"/>
          <w:szCs w:val="20"/>
        </w:rPr>
      </w:pPr>
    </w:p>
    <w:p w14:paraId="20432B45" w14:textId="77777777" w:rsidR="00B005EE" w:rsidRPr="00A57BC6" w:rsidRDefault="00B005EE">
      <w:pPr>
        <w:rPr>
          <w:rFonts w:asciiTheme="majorHAnsi" w:hAnsiTheme="majorHAnsi" w:cstheme="minorHAnsi"/>
          <w:sz w:val="20"/>
          <w:szCs w:val="20"/>
        </w:rPr>
      </w:pPr>
      <w:r w:rsidRPr="00A57BC6">
        <w:rPr>
          <w:rFonts w:asciiTheme="majorHAnsi" w:hAnsiTheme="majorHAnsi" w:cstheme="minorHAnsi"/>
          <w:sz w:val="20"/>
          <w:szCs w:val="20"/>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BDFCB69" w14:textId="77777777" w:rsidR="00B005EE" w:rsidRPr="00A57BC6" w:rsidRDefault="00B005EE">
      <w:pPr>
        <w:rPr>
          <w:rFonts w:asciiTheme="majorHAnsi" w:hAnsiTheme="majorHAnsi" w:cstheme="minorHAnsi"/>
          <w:sz w:val="20"/>
          <w:szCs w:val="20"/>
        </w:rPr>
      </w:pPr>
    </w:p>
    <w:p w14:paraId="638B50B6" w14:textId="77777777" w:rsidR="00B005EE" w:rsidRPr="00A57BC6" w:rsidRDefault="00B005EE">
      <w:pPr>
        <w:rPr>
          <w:rFonts w:asciiTheme="majorHAnsi" w:hAnsiTheme="majorHAnsi" w:cstheme="minorHAnsi"/>
          <w:sz w:val="20"/>
          <w:szCs w:val="20"/>
        </w:rPr>
      </w:pPr>
      <w:r w:rsidRPr="00A57BC6">
        <w:rPr>
          <w:rFonts w:asciiTheme="majorHAnsi" w:hAnsiTheme="majorHAnsi" w:cstheme="minorHAnsi"/>
          <w:sz w:val="20"/>
          <w:szCs w:val="20"/>
        </w:rPr>
        <w:t>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storm water runoff, and septic systems; (E) Radioactive contaminants, which can be naturally-occurring or be the result of oil and gas production and mining activities.</w:t>
      </w:r>
    </w:p>
    <w:p w14:paraId="72A44096" w14:textId="77777777" w:rsidR="00B005EE" w:rsidRPr="00A57BC6" w:rsidRDefault="00B005EE">
      <w:pPr>
        <w:rPr>
          <w:rFonts w:asciiTheme="majorHAnsi" w:hAnsiTheme="majorHAnsi" w:cstheme="minorHAnsi"/>
          <w:sz w:val="20"/>
          <w:szCs w:val="20"/>
        </w:rPr>
      </w:pPr>
    </w:p>
    <w:p w14:paraId="224EBEF8" w14:textId="77777777" w:rsidR="00B005EE" w:rsidRPr="00A57BC6" w:rsidRDefault="00B005EE">
      <w:pPr>
        <w:rPr>
          <w:rFonts w:asciiTheme="majorHAnsi" w:hAnsiTheme="majorHAnsi" w:cstheme="minorHAnsi"/>
          <w:sz w:val="20"/>
          <w:szCs w:val="20"/>
        </w:rPr>
      </w:pPr>
      <w:r w:rsidRPr="00A57BC6">
        <w:rPr>
          <w:rFonts w:asciiTheme="majorHAnsi" w:hAnsiTheme="majorHAnsi" w:cstheme="minorHAnsi"/>
          <w:sz w:val="20"/>
          <w:szCs w:val="20"/>
        </w:rPr>
        <w:t>In order to ensure that tap water is safe to drink, USEPA prescribes regulations, which limit the amount of certain contaminants in water provided by public water systems.  FDA regulations establish limits for contaminants in bottled water, which must provide the same protection for public health.</w:t>
      </w:r>
    </w:p>
    <w:p w14:paraId="4200E8F7" w14:textId="77777777" w:rsidR="00B005EE" w:rsidRPr="00A57BC6" w:rsidRDefault="00B005EE">
      <w:pPr>
        <w:rPr>
          <w:rFonts w:asciiTheme="majorHAnsi" w:hAnsiTheme="majorHAnsi" w:cstheme="minorHAnsi"/>
          <w:sz w:val="20"/>
          <w:szCs w:val="20"/>
        </w:rPr>
      </w:pPr>
    </w:p>
    <w:p w14:paraId="37F62066" w14:textId="77777777" w:rsidR="00B005EE" w:rsidRPr="00A57BC6" w:rsidRDefault="00B005EE">
      <w:pPr>
        <w:rPr>
          <w:rFonts w:asciiTheme="majorHAnsi" w:hAnsiTheme="majorHAnsi" w:cstheme="minorHAnsi"/>
          <w:sz w:val="20"/>
          <w:szCs w:val="20"/>
        </w:rPr>
      </w:pPr>
      <w:r w:rsidRPr="00A57BC6">
        <w:rPr>
          <w:rFonts w:asciiTheme="majorHAnsi" w:hAnsiTheme="majorHAnsi" w:cstheme="minorHAnsi"/>
          <w:sz w:val="20"/>
          <w:szCs w:val="20"/>
        </w:rPr>
        <w:t xml:space="preserve">Drinking water, including bottled water, may reasonably be expected to contain at least small amounts of some contaminants.  The presence of contaminants does not necessarily indicate that water poses a health risk.  More information about </w:t>
      </w:r>
      <w:r w:rsidRPr="00A57BC6">
        <w:rPr>
          <w:rFonts w:asciiTheme="majorHAnsi" w:hAnsiTheme="majorHAnsi" w:cstheme="minorHAnsi"/>
          <w:sz w:val="20"/>
          <w:szCs w:val="20"/>
        </w:rPr>
        <w:lastRenderedPageBreak/>
        <w:t>contaminants and potential health effects can be obtained by calling the Federal Environmental Protection Agency’s Safe Drinking Water Hotline (1-800-426-4791).</w:t>
      </w:r>
    </w:p>
    <w:p w14:paraId="7845CCA2" w14:textId="77777777" w:rsidR="00B005EE" w:rsidRPr="00A57BC6" w:rsidRDefault="00B005EE">
      <w:pPr>
        <w:rPr>
          <w:rFonts w:asciiTheme="majorHAnsi" w:hAnsiTheme="majorHAnsi" w:cstheme="minorHAnsi"/>
          <w:sz w:val="20"/>
          <w:szCs w:val="20"/>
        </w:rPr>
      </w:pPr>
    </w:p>
    <w:p w14:paraId="28C84C0D" w14:textId="77777777" w:rsidR="00B005EE" w:rsidRPr="00A57BC6" w:rsidRDefault="00B005EE">
      <w:pPr>
        <w:rPr>
          <w:rFonts w:asciiTheme="majorHAnsi" w:hAnsiTheme="majorHAnsi" w:cstheme="minorHAnsi"/>
          <w:sz w:val="20"/>
          <w:szCs w:val="20"/>
        </w:rPr>
      </w:pPr>
    </w:p>
    <w:p w14:paraId="271A6976" w14:textId="77777777" w:rsidR="00B005EE" w:rsidRPr="00443335" w:rsidRDefault="00B005EE">
      <w:pPr>
        <w:pStyle w:val="Heading3"/>
        <w:rPr>
          <w:rFonts w:ascii="Arial Narrow" w:hAnsi="Arial Narrow"/>
          <w:i/>
          <w:iCs/>
        </w:rPr>
      </w:pPr>
      <w:r w:rsidRPr="00443335">
        <w:rPr>
          <w:rFonts w:ascii="Arial Narrow" w:hAnsi="Arial Narrow"/>
          <w:i/>
          <w:iCs/>
        </w:rPr>
        <w:t>Who needs to take special precautions?</w:t>
      </w:r>
    </w:p>
    <w:p w14:paraId="3B4CAC6F" w14:textId="77777777" w:rsidR="00B005EE" w:rsidRPr="00A57BC6" w:rsidRDefault="00B005EE" w:rsidP="009F787B">
      <w:pPr>
        <w:rPr>
          <w:rFonts w:asciiTheme="majorHAnsi" w:hAnsiTheme="majorHAnsi" w:cstheme="minorHAnsi"/>
          <w:sz w:val="20"/>
          <w:szCs w:val="20"/>
        </w:rPr>
      </w:pPr>
    </w:p>
    <w:p w14:paraId="077FECA1" w14:textId="77777777" w:rsidR="00B005EE" w:rsidRPr="00A57BC6" w:rsidRDefault="00B005EE">
      <w:pPr>
        <w:rPr>
          <w:rFonts w:asciiTheme="majorHAnsi" w:hAnsiTheme="majorHAnsi" w:cstheme="minorHAnsi"/>
          <w:sz w:val="20"/>
          <w:szCs w:val="20"/>
        </w:rPr>
      </w:pPr>
      <w:r w:rsidRPr="00A57BC6">
        <w:rPr>
          <w:rFonts w:asciiTheme="majorHAnsi" w:hAnsiTheme="majorHAnsi" w:cstheme="minorHAnsi"/>
          <w:sz w:val="20"/>
          <w:szCs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51A588D8" w14:textId="77777777" w:rsidR="00B005EE" w:rsidRPr="00A57BC6" w:rsidRDefault="00B005EE" w:rsidP="002018F7">
      <w:pPr>
        <w:rPr>
          <w:rFonts w:asciiTheme="majorHAnsi" w:hAnsiTheme="majorHAnsi" w:cstheme="minorHAnsi"/>
          <w:sz w:val="20"/>
          <w:szCs w:val="20"/>
        </w:rPr>
      </w:pPr>
    </w:p>
    <w:p w14:paraId="567FB4B0" w14:textId="77777777" w:rsidR="00B005EE" w:rsidRPr="00A57BC6" w:rsidRDefault="00B005EE" w:rsidP="002018F7">
      <w:pPr>
        <w:rPr>
          <w:rFonts w:asciiTheme="majorHAnsi" w:hAnsiTheme="majorHAnsi" w:cstheme="minorHAnsi"/>
          <w:sz w:val="20"/>
          <w:szCs w:val="20"/>
        </w:rPr>
      </w:pPr>
    </w:p>
    <w:p w14:paraId="7C43A531" w14:textId="77777777" w:rsidR="00B005EE" w:rsidRPr="00443335" w:rsidRDefault="00B005EE" w:rsidP="002018F7">
      <w:pPr>
        <w:rPr>
          <w:rFonts w:ascii="Arial Narrow" w:hAnsi="Arial Narrow"/>
          <w:b/>
          <w:i/>
          <w:iCs/>
        </w:rPr>
      </w:pPr>
      <w:r w:rsidRPr="00443335">
        <w:rPr>
          <w:rFonts w:ascii="Arial Narrow" w:hAnsi="Arial Narrow"/>
          <w:b/>
          <w:i/>
          <w:iCs/>
        </w:rPr>
        <w:t>Lead Educational Information</w:t>
      </w:r>
    </w:p>
    <w:p w14:paraId="4A254029" w14:textId="77777777" w:rsidR="00B005EE" w:rsidRPr="00A57BC6" w:rsidRDefault="00B005EE" w:rsidP="002018F7">
      <w:pPr>
        <w:rPr>
          <w:rFonts w:asciiTheme="majorHAnsi" w:hAnsiTheme="majorHAnsi" w:cstheme="minorHAnsi"/>
          <w:bCs/>
          <w:sz w:val="20"/>
          <w:szCs w:val="20"/>
        </w:rPr>
      </w:pPr>
    </w:p>
    <w:p w14:paraId="121B4C60" w14:textId="6F0EBEBA" w:rsidR="00B005EE" w:rsidRPr="00A57BC6" w:rsidRDefault="00B005EE" w:rsidP="002018F7">
      <w:pPr>
        <w:rPr>
          <w:rFonts w:asciiTheme="majorHAnsi" w:hAnsiTheme="majorHAnsi" w:cstheme="minorHAnsi"/>
          <w:b/>
          <w:bCs/>
          <w:i/>
          <w:iCs/>
          <w:sz w:val="20"/>
          <w:szCs w:val="20"/>
        </w:rPr>
      </w:pPr>
      <w:r w:rsidRPr="00A57BC6">
        <w:rPr>
          <w:rFonts w:asciiTheme="majorHAnsi" w:hAnsiTheme="majorHAnsi" w:cstheme="minorHAnsi"/>
          <w:bCs/>
          <w:iCs/>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w:t>
      </w:r>
      <w:r w:rsidRPr="00A57BC6">
        <w:rPr>
          <w:rFonts w:asciiTheme="majorHAnsi" w:hAnsiTheme="majorHAnsi" w:cstheme="minorHAnsi"/>
          <w:sz w:val="20"/>
          <w:szCs w:val="20"/>
        </w:rPr>
        <w:t xml:space="preserve">Orwell Village </w:t>
      </w:r>
      <w:r w:rsidRPr="00A57BC6">
        <w:rPr>
          <w:rFonts w:asciiTheme="majorHAnsi" w:hAnsiTheme="majorHAnsi" w:cstheme="minorHAnsi"/>
          <w:bCs/>
          <w:iCs/>
          <w:sz w:val="20"/>
          <w:szCs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w:t>
      </w:r>
      <w:r w:rsidRPr="00A57BC6">
        <w:rPr>
          <w:rFonts w:asciiTheme="majorHAnsi" w:hAnsiTheme="majorHAnsi" w:cstheme="minorHAnsi"/>
          <w:sz w:val="20"/>
          <w:szCs w:val="20"/>
        </w:rPr>
        <w:t xml:space="preserve">1-800-426-4791 </w:t>
      </w:r>
      <w:r w:rsidRPr="00A57BC6">
        <w:rPr>
          <w:rFonts w:asciiTheme="majorHAnsi" w:hAnsiTheme="majorHAnsi" w:cstheme="minorHAnsi"/>
          <w:bCs/>
          <w:iCs/>
          <w:sz w:val="20"/>
          <w:szCs w:val="20"/>
        </w:rPr>
        <w:t xml:space="preserve">or at http://www.epa.gov/safewater/lead. </w:t>
      </w:r>
    </w:p>
    <w:p w14:paraId="3C4DAC6F" w14:textId="77777777" w:rsidR="00B005EE" w:rsidRPr="00A57BC6" w:rsidRDefault="00B005EE" w:rsidP="002018F7">
      <w:pPr>
        <w:rPr>
          <w:rFonts w:asciiTheme="majorHAnsi" w:hAnsiTheme="majorHAnsi" w:cstheme="minorHAnsi"/>
          <w:bCs/>
          <w:sz w:val="20"/>
          <w:szCs w:val="20"/>
        </w:rPr>
      </w:pPr>
    </w:p>
    <w:p w14:paraId="0ADCE296" w14:textId="77777777" w:rsidR="00B005EE" w:rsidRPr="00A57BC6" w:rsidRDefault="00B005EE" w:rsidP="002018F7">
      <w:pPr>
        <w:rPr>
          <w:rFonts w:asciiTheme="majorHAnsi" w:hAnsiTheme="majorHAnsi" w:cstheme="minorHAnsi"/>
          <w:bCs/>
          <w:sz w:val="20"/>
          <w:szCs w:val="20"/>
        </w:rPr>
      </w:pPr>
    </w:p>
    <w:p w14:paraId="56ED5A2D" w14:textId="77777777" w:rsidR="00B005EE" w:rsidRPr="00443335" w:rsidRDefault="00B005EE" w:rsidP="005A6A21">
      <w:pPr>
        <w:widowControl/>
        <w:autoSpaceDE/>
        <w:autoSpaceDN/>
        <w:adjustRightInd/>
        <w:spacing w:line="259" w:lineRule="auto"/>
        <w:rPr>
          <w:rFonts w:ascii="Arial Narrow" w:hAnsi="Arial Narrow"/>
          <w:b/>
          <w:bCs/>
          <w:i/>
          <w:iCs/>
          <w:kern w:val="2"/>
        </w:rPr>
      </w:pPr>
      <w:r w:rsidRPr="00443335">
        <w:rPr>
          <w:rFonts w:ascii="Arial Narrow" w:hAnsi="Arial Narrow"/>
          <w:b/>
          <w:bCs/>
          <w:i/>
          <w:iCs/>
          <w:kern w:val="2"/>
        </w:rPr>
        <w:t>Lead Service Line Inventory</w:t>
      </w:r>
    </w:p>
    <w:p w14:paraId="6AA94756" w14:textId="77777777" w:rsidR="00B005EE" w:rsidRPr="00A57BC6" w:rsidRDefault="00B005EE" w:rsidP="005A6A21">
      <w:pPr>
        <w:widowControl/>
        <w:autoSpaceDE/>
        <w:autoSpaceDN/>
        <w:adjustRightInd/>
        <w:spacing w:line="259" w:lineRule="auto"/>
        <w:rPr>
          <w:rFonts w:asciiTheme="majorHAnsi" w:hAnsiTheme="majorHAnsi"/>
          <w:kern w:val="2"/>
          <w:sz w:val="20"/>
          <w:szCs w:val="20"/>
        </w:rPr>
      </w:pPr>
    </w:p>
    <w:p w14:paraId="7B22AA05" w14:textId="77777777" w:rsidR="00B005EE" w:rsidRPr="00A57BC6" w:rsidRDefault="00B005EE" w:rsidP="00850D5C">
      <w:pPr>
        <w:widowControl/>
        <w:autoSpaceDE/>
        <w:autoSpaceDN/>
        <w:adjustRightInd/>
        <w:spacing w:line="259" w:lineRule="auto"/>
        <w:rPr>
          <w:rFonts w:asciiTheme="majorHAnsi" w:hAnsiTheme="majorHAnsi"/>
          <w:snapToGrid w:val="0"/>
          <w:color w:val="000000"/>
          <w:sz w:val="20"/>
          <w:szCs w:val="20"/>
        </w:rPr>
      </w:pPr>
      <w:r w:rsidRPr="00A57BC6">
        <w:rPr>
          <w:rFonts w:asciiTheme="majorHAnsi" w:hAnsiTheme="majorHAnsi"/>
          <w:kern w:val="2"/>
          <w:sz w:val="20"/>
          <w:szCs w:val="20"/>
        </w:rPr>
        <w:t xml:space="preserve">Our distribution system has no lead, galvanized requiring replacement, or lead status unknown service lines. To determine this, we used the following sources: visual inspections and historic records. </w:t>
      </w:r>
    </w:p>
    <w:p w14:paraId="7BE184B6" w14:textId="77777777" w:rsidR="00B005EE" w:rsidRPr="00A57BC6" w:rsidRDefault="00B005EE">
      <w:pPr>
        <w:rPr>
          <w:rFonts w:asciiTheme="majorHAnsi" w:hAnsiTheme="majorHAnsi"/>
          <w:sz w:val="20"/>
          <w:szCs w:val="20"/>
        </w:rPr>
      </w:pPr>
    </w:p>
    <w:p w14:paraId="15AD46E9" w14:textId="77777777" w:rsidR="00B005EE" w:rsidRPr="00A57BC6" w:rsidRDefault="00B005EE">
      <w:pPr>
        <w:rPr>
          <w:rFonts w:asciiTheme="majorHAnsi" w:hAnsiTheme="majorHAnsi"/>
          <w:sz w:val="20"/>
          <w:szCs w:val="20"/>
        </w:rPr>
      </w:pPr>
    </w:p>
    <w:p w14:paraId="338617CF" w14:textId="77777777" w:rsidR="00B005EE" w:rsidRPr="00443335" w:rsidRDefault="00B005EE" w:rsidP="002018F7">
      <w:pPr>
        <w:rPr>
          <w:rFonts w:ascii="Arial Narrow" w:hAnsi="Arial Narrow"/>
          <w:b/>
          <w:i/>
          <w:iCs/>
        </w:rPr>
      </w:pPr>
      <w:r w:rsidRPr="00443335">
        <w:rPr>
          <w:rFonts w:ascii="Arial Narrow" w:hAnsi="Arial Narrow"/>
          <w:b/>
          <w:i/>
          <w:iCs/>
        </w:rPr>
        <w:t>License to Operate (LTO) Status Information</w:t>
      </w:r>
    </w:p>
    <w:p w14:paraId="3A4C3EC2" w14:textId="77777777" w:rsidR="00B005EE" w:rsidRPr="00A57BC6" w:rsidRDefault="00B005EE" w:rsidP="002018F7">
      <w:pPr>
        <w:rPr>
          <w:rFonts w:asciiTheme="majorHAnsi" w:hAnsiTheme="majorHAnsi"/>
          <w:bCs/>
          <w:sz w:val="20"/>
          <w:szCs w:val="20"/>
        </w:rPr>
      </w:pPr>
    </w:p>
    <w:p w14:paraId="1A107B29" w14:textId="77777777" w:rsidR="00B005EE" w:rsidRPr="00A57BC6" w:rsidRDefault="00B005EE" w:rsidP="002018F7">
      <w:pPr>
        <w:rPr>
          <w:rFonts w:asciiTheme="majorHAnsi" w:hAnsiTheme="majorHAnsi"/>
          <w:sz w:val="20"/>
          <w:szCs w:val="20"/>
        </w:rPr>
      </w:pPr>
      <w:r w:rsidRPr="00A57BC6">
        <w:rPr>
          <w:rFonts w:asciiTheme="majorHAnsi" w:hAnsiTheme="majorHAnsi"/>
          <w:sz w:val="20"/>
          <w:szCs w:val="20"/>
        </w:rPr>
        <w:t>We have a current, unconditioned license to operate our water system.</w:t>
      </w:r>
    </w:p>
    <w:p w14:paraId="05518FD7" w14:textId="77777777" w:rsidR="00B005EE" w:rsidRPr="00A57BC6" w:rsidRDefault="00B005EE">
      <w:pPr>
        <w:rPr>
          <w:rFonts w:asciiTheme="majorHAnsi" w:hAnsiTheme="majorHAnsi"/>
          <w:sz w:val="20"/>
          <w:szCs w:val="20"/>
        </w:rPr>
      </w:pPr>
    </w:p>
    <w:p w14:paraId="1E837F5F" w14:textId="77777777" w:rsidR="00B005EE" w:rsidRDefault="00B005EE">
      <w:pPr>
        <w:rPr>
          <w:rFonts w:asciiTheme="majorHAnsi" w:hAnsiTheme="majorHAnsi"/>
          <w:sz w:val="20"/>
          <w:szCs w:val="20"/>
        </w:rPr>
      </w:pPr>
    </w:p>
    <w:p w14:paraId="13C66250" w14:textId="77777777" w:rsidR="00A57BC6" w:rsidRPr="00DC7FDC" w:rsidRDefault="00A57BC6" w:rsidP="00A57BC6">
      <w:pPr>
        <w:rPr>
          <w:rFonts w:ascii="Arial Narrow" w:hAnsi="Arial Narrow"/>
          <w:b/>
          <w:i/>
          <w:iCs/>
        </w:rPr>
      </w:pPr>
      <w:r w:rsidRPr="00DC7FDC">
        <w:rPr>
          <w:rFonts w:ascii="Arial Narrow" w:hAnsi="Arial Narrow"/>
          <w:b/>
          <w:i/>
          <w:iCs/>
        </w:rPr>
        <w:t>How do I participate in decisions concerning my drinking water?</w:t>
      </w:r>
    </w:p>
    <w:p w14:paraId="3CB65807" w14:textId="77777777" w:rsidR="00A57BC6" w:rsidRPr="00A57BC6" w:rsidRDefault="00A57BC6" w:rsidP="00A57BC6">
      <w:pPr>
        <w:rPr>
          <w:rFonts w:ascii="Cambria" w:hAnsi="Cambria"/>
          <w:sz w:val="20"/>
          <w:szCs w:val="20"/>
        </w:rPr>
      </w:pPr>
    </w:p>
    <w:p w14:paraId="3A5BCA87" w14:textId="77777777" w:rsidR="00A57BC6" w:rsidRPr="00A57BC6" w:rsidRDefault="00A57BC6" w:rsidP="00A57BC6">
      <w:pPr>
        <w:rPr>
          <w:rFonts w:ascii="Cambria" w:hAnsi="Cambria"/>
          <w:sz w:val="20"/>
          <w:szCs w:val="20"/>
        </w:rPr>
      </w:pPr>
      <w:r w:rsidRPr="00A57BC6">
        <w:rPr>
          <w:rFonts w:ascii="Cambria" w:hAnsi="Cambria"/>
          <w:sz w:val="20"/>
          <w:szCs w:val="20"/>
        </w:rPr>
        <w:t>Public participation and comment are encouraged at regular meetings of the Orwell Village Council which meets the second and third Tuesday of every month at 4:30pm at the village hall.  For more information on your drinking water contact John Sency at 440-536-6405 or Logan Newell with B&amp;J Environmental Solutions at 440-536-1257 or logan@bjenviro.com.</w:t>
      </w:r>
    </w:p>
    <w:p w14:paraId="6E75698B" w14:textId="77777777" w:rsidR="00A57BC6" w:rsidRPr="00A57BC6" w:rsidRDefault="00A57BC6" w:rsidP="00A57BC6">
      <w:pPr>
        <w:rPr>
          <w:rFonts w:ascii="Cambria" w:hAnsi="Cambria"/>
          <w:sz w:val="20"/>
          <w:szCs w:val="20"/>
        </w:rPr>
      </w:pPr>
    </w:p>
    <w:p w14:paraId="79DC4EC2" w14:textId="77777777" w:rsidR="00A57BC6" w:rsidRPr="00A57BC6" w:rsidRDefault="00A57BC6">
      <w:pPr>
        <w:rPr>
          <w:rFonts w:asciiTheme="majorHAnsi" w:hAnsiTheme="majorHAnsi"/>
          <w:sz w:val="20"/>
          <w:szCs w:val="20"/>
        </w:rPr>
      </w:pPr>
    </w:p>
    <w:p w14:paraId="35BA1CF4" w14:textId="77777777" w:rsidR="00B005EE" w:rsidRPr="00443335" w:rsidRDefault="00B005EE">
      <w:pPr>
        <w:pStyle w:val="Heading3"/>
        <w:rPr>
          <w:rFonts w:ascii="Arial Narrow" w:hAnsi="Arial Narrow"/>
          <w:i/>
          <w:iCs/>
        </w:rPr>
      </w:pPr>
      <w:r w:rsidRPr="00443335">
        <w:rPr>
          <w:rFonts w:ascii="Arial Narrow" w:hAnsi="Arial Narrow"/>
          <w:i/>
          <w:iCs/>
        </w:rPr>
        <w:t>About your drinking water</w:t>
      </w:r>
    </w:p>
    <w:p w14:paraId="3FF59462" w14:textId="77777777" w:rsidR="00B005EE" w:rsidRPr="00A57BC6" w:rsidRDefault="00B005EE" w:rsidP="00A921C9">
      <w:pPr>
        <w:rPr>
          <w:rFonts w:asciiTheme="majorHAnsi" w:hAnsiTheme="majorHAnsi"/>
          <w:sz w:val="20"/>
          <w:szCs w:val="20"/>
        </w:rPr>
      </w:pPr>
    </w:p>
    <w:p w14:paraId="4B4A41FA" w14:textId="77777777" w:rsidR="00B005EE" w:rsidRDefault="00B005EE">
      <w:pPr>
        <w:pStyle w:val="BodyText"/>
        <w:rPr>
          <w:rFonts w:asciiTheme="majorHAnsi" w:hAnsiTheme="majorHAnsi"/>
          <w:sz w:val="20"/>
          <w:szCs w:val="20"/>
        </w:rPr>
      </w:pPr>
      <w:r w:rsidRPr="00A57BC6">
        <w:rPr>
          <w:rFonts w:asciiTheme="majorHAnsi" w:hAnsiTheme="majorHAnsi"/>
          <w:sz w:val="20"/>
          <w:szCs w:val="20"/>
        </w:rPr>
        <w:t>The EPA requires regular sampling to ensure drinking water safety.  Orwell Village conducted sampling for Total Coliform Bacteria, Total Chlorine, Nitrate, Haloacetic Acids (HAA5), Total Trihalomethanes (TTHM), Lead, and Copper contaminants in 2025.  Samples were collected for more than 7 different contaminants most of which were not detected in the Orwell Village water supply.  The Ohio EPA requires us to monitor for some contaminants less than once per year because the concentrations of these contaminants do not change frequently.  Some of our data, though accurate, are more than one year old.</w:t>
      </w:r>
    </w:p>
    <w:p w14:paraId="00EF1F68" w14:textId="77777777" w:rsidR="00A57BC6" w:rsidRDefault="00A57BC6">
      <w:pPr>
        <w:pStyle w:val="BodyText"/>
        <w:rPr>
          <w:rFonts w:asciiTheme="majorHAnsi" w:hAnsiTheme="majorHAnsi"/>
          <w:sz w:val="20"/>
          <w:szCs w:val="20"/>
        </w:rPr>
      </w:pPr>
    </w:p>
    <w:p w14:paraId="2975D105" w14:textId="77777777" w:rsidR="00A57BC6" w:rsidRDefault="00A57BC6" w:rsidP="00A921C9">
      <w:pPr>
        <w:rPr>
          <w:rFonts w:ascii="Arial Narrow" w:hAnsi="Arial Narrow" w:cs="Arial"/>
          <w:b/>
          <w:i/>
          <w:iCs/>
        </w:rPr>
      </w:pPr>
    </w:p>
    <w:p w14:paraId="02A817CA" w14:textId="0655ED1B" w:rsidR="00B005EE" w:rsidRPr="00DC7FDC" w:rsidRDefault="00B005EE" w:rsidP="00A921C9">
      <w:pPr>
        <w:rPr>
          <w:rFonts w:ascii="Arial Narrow" w:hAnsi="Arial Narrow" w:cs="Arial"/>
          <w:b/>
          <w:i/>
          <w:iCs/>
        </w:rPr>
      </w:pPr>
      <w:r w:rsidRPr="00DC7FDC">
        <w:rPr>
          <w:rFonts w:ascii="Arial Narrow" w:hAnsi="Arial Narrow" w:cs="Arial"/>
          <w:b/>
          <w:i/>
          <w:iCs/>
        </w:rPr>
        <w:lastRenderedPageBreak/>
        <w:t>Table of Detected Contaminants</w:t>
      </w:r>
    </w:p>
    <w:p w14:paraId="05A54780" w14:textId="77777777" w:rsidR="00B005EE" w:rsidRPr="00A57BC6" w:rsidRDefault="00B005EE" w:rsidP="00A921C9">
      <w:pPr>
        <w:rPr>
          <w:rFonts w:asciiTheme="majorHAnsi" w:hAnsiTheme="majorHAnsi"/>
          <w:bCs/>
          <w:sz w:val="20"/>
          <w:szCs w:val="20"/>
        </w:rPr>
      </w:pPr>
    </w:p>
    <w:p w14:paraId="30B4A5F0" w14:textId="77777777" w:rsidR="00B005EE" w:rsidRPr="00A57BC6" w:rsidRDefault="00B005EE" w:rsidP="00A921C9">
      <w:pPr>
        <w:rPr>
          <w:rFonts w:asciiTheme="majorHAnsi" w:hAnsiTheme="majorHAnsi"/>
          <w:sz w:val="20"/>
          <w:szCs w:val="20"/>
        </w:rPr>
      </w:pPr>
      <w:r w:rsidRPr="00A57BC6">
        <w:rPr>
          <w:rFonts w:asciiTheme="majorHAnsi" w:hAnsiTheme="majorHAnsi"/>
          <w:sz w:val="20"/>
          <w:szCs w:val="20"/>
        </w:rPr>
        <w:t>Listed below is information on those contaminants that were found in the Orwell Village drinking water.</w:t>
      </w:r>
    </w:p>
    <w:tbl>
      <w:tblPr>
        <w:tblW w:w="10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470"/>
        <w:gridCol w:w="720"/>
        <w:gridCol w:w="18"/>
        <w:gridCol w:w="702"/>
        <w:gridCol w:w="36"/>
        <w:gridCol w:w="684"/>
        <w:gridCol w:w="90"/>
        <w:gridCol w:w="18"/>
        <w:gridCol w:w="612"/>
        <w:gridCol w:w="37"/>
        <w:gridCol w:w="18"/>
        <w:gridCol w:w="1025"/>
        <w:gridCol w:w="27"/>
        <w:gridCol w:w="18"/>
        <w:gridCol w:w="855"/>
        <w:gridCol w:w="25"/>
        <w:gridCol w:w="18"/>
        <w:gridCol w:w="942"/>
        <w:gridCol w:w="18"/>
        <w:gridCol w:w="3369"/>
      </w:tblGrid>
      <w:tr w:rsidR="00B005EE" w14:paraId="4C81E632" w14:textId="77777777" w:rsidTr="004A05B4">
        <w:trPr>
          <w:cantSplit/>
        </w:trPr>
        <w:tc>
          <w:tcPr>
            <w:tcW w:w="1470" w:type="dxa"/>
            <w:shd w:val="pct10" w:color="000000" w:fill="auto"/>
            <w:vAlign w:val="center"/>
          </w:tcPr>
          <w:p w14:paraId="1D4EA7A5" w14:textId="77777777" w:rsidR="00B005EE" w:rsidRDefault="00B005EE" w:rsidP="008F54F5">
            <w:pPr>
              <w:jc w:val="center"/>
              <w:rPr>
                <w:rFonts w:ascii="Arial" w:hAnsi="Arial"/>
                <w:snapToGrid w:val="0"/>
                <w:color w:val="000000"/>
                <w:sz w:val="20"/>
              </w:rPr>
            </w:pPr>
            <w:r>
              <w:rPr>
                <w:rFonts w:ascii="Arial" w:hAnsi="Arial"/>
                <w:snapToGrid w:val="0"/>
                <w:color w:val="000000"/>
                <w:sz w:val="20"/>
              </w:rPr>
              <w:t>Contaminants</w:t>
            </w:r>
          </w:p>
        </w:tc>
        <w:tc>
          <w:tcPr>
            <w:tcW w:w="720" w:type="dxa"/>
            <w:shd w:val="pct10" w:color="000000" w:fill="auto"/>
            <w:vAlign w:val="center"/>
          </w:tcPr>
          <w:p w14:paraId="6D8229C3" w14:textId="77777777" w:rsidR="00B005EE" w:rsidRDefault="00B005EE" w:rsidP="008F54F5">
            <w:pPr>
              <w:jc w:val="center"/>
              <w:rPr>
                <w:rFonts w:ascii="Arial" w:hAnsi="Arial"/>
                <w:snapToGrid w:val="0"/>
                <w:color w:val="000000"/>
                <w:sz w:val="20"/>
              </w:rPr>
            </w:pPr>
            <w:r>
              <w:rPr>
                <w:rFonts w:ascii="Arial" w:hAnsi="Arial"/>
                <w:snapToGrid w:val="0"/>
                <w:color w:val="000000"/>
                <w:sz w:val="20"/>
              </w:rPr>
              <w:t>Units</w:t>
            </w:r>
          </w:p>
        </w:tc>
        <w:tc>
          <w:tcPr>
            <w:tcW w:w="720" w:type="dxa"/>
            <w:gridSpan w:val="2"/>
            <w:shd w:val="pct10" w:color="000000" w:fill="auto"/>
            <w:vAlign w:val="center"/>
          </w:tcPr>
          <w:p w14:paraId="3589049B" w14:textId="77777777" w:rsidR="00B005EE" w:rsidRPr="00DC378E" w:rsidRDefault="00B005EE" w:rsidP="008F54F5">
            <w:pPr>
              <w:jc w:val="center"/>
              <w:rPr>
                <w:rFonts w:ascii="Arial" w:hAnsi="Arial"/>
                <w:sz w:val="20"/>
              </w:rPr>
            </w:pPr>
            <w:r>
              <w:rPr>
                <w:rFonts w:ascii="Arial" w:hAnsi="Arial"/>
                <w:snapToGrid w:val="0"/>
                <w:color w:val="000000"/>
                <w:sz w:val="20"/>
              </w:rPr>
              <w:t>MCLG</w:t>
            </w:r>
          </w:p>
        </w:tc>
        <w:tc>
          <w:tcPr>
            <w:tcW w:w="810" w:type="dxa"/>
            <w:gridSpan w:val="3"/>
            <w:shd w:val="pct10" w:color="000000" w:fill="auto"/>
            <w:vAlign w:val="center"/>
          </w:tcPr>
          <w:p w14:paraId="6482799C" w14:textId="77777777" w:rsidR="00B005EE" w:rsidRDefault="00B005EE" w:rsidP="008F54F5">
            <w:pPr>
              <w:jc w:val="center"/>
              <w:rPr>
                <w:rFonts w:ascii="Arial" w:hAnsi="Arial"/>
                <w:snapToGrid w:val="0"/>
                <w:color w:val="000000"/>
                <w:sz w:val="20"/>
              </w:rPr>
            </w:pPr>
            <w:smartTag w:uri="urn:schemas-microsoft-com:office:smarttags" w:element="PlaceType">
              <w:r>
                <w:rPr>
                  <w:rFonts w:ascii="Arial" w:hAnsi="Arial"/>
                  <w:snapToGrid w:val="0"/>
                  <w:color w:val="000000"/>
                  <w:sz w:val="20"/>
                </w:rPr>
                <w:t>MCL</w:t>
              </w:r>
            </w:smartTag>
          </w:p>
        </w:tc>
        <w:tc>
          <w:tcPr>
            <w:tcW w:w="667" w:type="dxa"/>
            <w:gridSpan w:val="3"/>
            <w:shd w:val="pct10" w:color="000000" w:fill="auto"/>
            <w:vAlign w:val="center"/>
          </w:tcPr>
          <w:p w14:paraId="7C804490" w14:textId="77777777" w:rsidR="00B005EE" w:rsidRDefault="00B005EE" w:rsidP="008F54F5">
            <w:pPr>
              <w:jc w:val="center"/>
              <w:rPr>
                <w:rFonts w:ascii="Arial" w:hAnsi="Arial"/>
                <w:snapToGrid w:val="0"/>
                <w:color w:val="000000"/>
                <w:sz w:val="20"/>
              </w:rPr>
            </w:pPr>
            <w:r>
              <w:rPr>
                <w:rFonts w:ascii="Arial" w:hAnsi="Arial"/>
                <w:snapToGrid w:val="0"/>
                <w:color w:val="000000"/>
                <w:sz w:val="20"/>
              </w:rPr>
              <w:t>Level Found</w:t>
            </w:r>
          </w:p>
        </w:tc>
        <w:tc>
          <w:tcPr>
            <w:tcW w:w="1070" w:type="dxa"/>
            <w:gridSpan w:val="3"/>
            <w:shd w:val="pct10" w:color="000000" w:fill="auto"/>
            <w:vAlign w:val="center"/>
          </w:tcPr>
          <w:p w14:paraId="5FD341EB" w14:textId="77777777" w:rsidR="00B005EE" w:rsidRDefault="00B005EE" w:rsidP="008F54F5">
            <w:pPr>
              <w:jc w:val="center"/>
              <w:rPr>
                <w:rFonts w:ascii="Arial" w:hAnsi="Arial"/>
                <w:snapToGrid w:val="0"/>
                <w:color w:val="000000"/>
                <w:sz w:val="20"/>
              </w:rPr>
            </w:pPr>
            <w:smartTag w:uri="urn:schemas-microsoft-com:office:smarttags" w:element="PlaceType">
              <w:smartTag w:uri="urn:schemas-microsoft-com:office:smarttags" w:element="PlaceType">
                <w:r>
                  <w:rPr>
                    <w:rFonts w:ascii="Arial" w:hAnsi="Arial"/>
                    <w:snapToGrid w:val="0"/>
                    <w:color w:val="000000"/>
                    <w:sz w:val="20"/>
                  </w:rPr>
                  <w:t>Range</w:t>
                </w:r>
              </w:smartTag>
              <w:r>
                <w:rPr>
                  <w:rFonts w:ascii="Arial" w:hAnsi="Arial"/>
                  <w:snapToGrid w:val="0"/>
                  <w:color w:val="000000"/>
                  <w:sz w:val="20"/>
                </w:rPr>
                <w:t xml:space="preserve"> of </w:t>
              </w:r>
              <w:smartTag w:uri="urn:schemas-microsoft-com:office:smarttags" w:element="PlaceType">
                <w:r>
                  <w:rPr>
                    <w:rFonts w:ascii="Arial" w:hAnsi="Arial"/>
                    <w:snapToGrid w:val="0"/>
                    <w:color w:val="000000"/>
                    <w:sz w:val="20"/>
                  </w:rPr>
                  <w:t>Detections</w:t>
                </w:r>
              </w:smartTag>
            </w:smartTag>
          </w:p>
        </w:tc>
        <w:tc>
          <w:tcPr>
            <w:tcW w:w="898" w:type="dxa"/>
            <w:gridSpan w:val="3"/>
            <w:shd w:val="pct10" w:color="000000" w:fill="auto"/>
            <w:vAlign w:val="center"/>
          </w:tcPr>
          <w:p w14:paraId="4694CD15" w14:textId="77777777" w:rsidR="00B005EE" w:rsidRDefault="00B005EE" w:rsidP="008F54F5">
            <w:pPr>
              <w:jc w:val="center"/>
              <w:rPr>
                <w:rFonts w:ascii="Arial" w:hAnsi="Arial"/>
                <w:snapToGrid w:val="0"/>
                <w:color w:val="000000"/>
                <w:sz w:val="20"/>
              </w:rPr>
            </w:pPr>
            <w:r>
              <w:rPr>
                <w:rFonts w:ascii="Arial" w:hAnsi="Arial"/>
                <w:snapToGrid w:val="0"/>
                <w:color w:val="000000"/>
                <w:sz w:val="20"/>
              </w:rPr>
              <w:t>Violation</w:t>
            </w:r>
          </w:p>
        </w:tc>
        <w:tc>
          <w:tcPr>
            <w:tcW w:w="960" w:type="dxa"/>
            <w:gridSpan w:val="2"/>
            <w:shd w:val="pct10" w:color="000000" w:fill="auto"/>
            <w:vAlign w:val="center"/>
          </w:tcPr>
          <w:p w14:paraId="558C6A01" w14:textId="77777777" w:rsidR="00B005EE" w:rsidRDefault="00B005EE" w:rsidP="008F54F5">
            <w:pPr>
              <w:jc w:val="center"/>
              <w:rPr>
                <w:rFonts w:ascii="Arial" w:hAnsi="Arial"/>
                <w:snapToGrid w:val="0"/>
                <w:color w:val="000000"/>
                <w:sz w:val="20"/>
              </w:rPr>
            </w:pPr>
            <w:r>
              <w:rPr>
                <w:rFonts w:ascii="Arial" w:hAnsi="Arial"/>
                <w:snapToGrid w:val="0"/>
                <w:color w:val="000000"/>
                <w:sz w:val="20"/>
              </w:rPr>
              <w:t>Year Sampled</w:t>
            </w:r>
          </w:p>
        </w:tc>
        <w:tc>
          <w:tcPr>
            <w:tcW w:w="3387" w:type="dxa"/>
            <w:gridSpan w:val="2"/>
            <w:shd w:val="pct10" w:color="000000" w:fill="auto"/>
            <w:vAlign w:val="center"/>
          </w:tcPr>
          <w:p w14:paraId="06CB9E3B" w14:textId="77777777" w:rsidR="00B005EE" w:rsidRDefault="00B005EE" w:rsidP="008F54F5">
            <w:pPr>
              <w:jc w:val="center"/>
              <w:rPr>
                <w:rFonts w:ascii="Arial" w:hAnsi="Arial"/>
                <w:snapToGrid w:val="0"/>
                <w:color w:val="000000"/>
                <w:sz w:val="20"/>
              </w:rPr>
            </w:pPr>
            <w:r>
              <w:rPr>
                <w:rFonts w:ascii="Arial" w:hAnsi="Arial"/>
                <w:snapToGrid w:val="0"/>
                <w:color w:val="000000"/>
                <w:sz w:val="20"/>
              </w:rPr>
              <w:t>Typical Source of Contamination</w:t>
            </w:r>
          </w:p>
        </w:tc>
      </w:tr>
      <w:tr w:rsidR="00B005EE" w14:paraId="08389274" w14:textId="77777777" w:rsidTr="004A05B4">
        <w:trPr>
          <w:cantSplit/>
        </w:trPr>
        <w:tc>
          <w:tcPr>
            <w:tcW w:w="10702" w:type="dxa"/>
            <w:gridSpan w:val="20"/>
            <w:shd w:val="clear" w:color="000000" w:fill="E6E6E6"/>
          </w:tcPr>
          <w:p w14:paraId="2E68DED0" w14:textId="77777777" w:rsidR="00B005EE" w:rsidRDefault="00B005EE" w:rsidP="002018F7">
            <w:pPr>
              <w:rPr>
                <w:rFonts w:ascii="Arial" w:hAnsi="Arial"/>
                <w:snapToGrid w:val="0"/>
                <w:color w:val="000000"/>
                <w:sz w:val="18"/>
                <w:szCs w:val="18"/>
              </w:rPr>
            </w:pPr>
            <w:r>
              <w:rPr>
                <w:rFonts w:ascii="Arial" w:hAnsi="Arial" w:cs="Arial"/>
                <w:b/>
                <w:sz w:val="20"/>
                <w:szCs w:val="20"/>
              </w:rPr>
              <w:t>Inorganic Contaminants</w:t>
            </w:r>
          </w:p>
        </w:tc>
      </w:tr>
      <w:tr w:rsidR="00B005EE" w14:paraId="6EF19609" w14:textId="77777777" w:rsidTr="004A05B4">
        <w:trPr>
          <w:cantSplit/>
        </w:trPr>
        <w:tc>
          <w:tcPr>
            <w:tcW w:w="1470" w:type="dxa"/>
            <w:shd w:val="clear" w:color="000000" w:fill="auto"/>
          </w:tcPr>
          <w:p w14:paraId="7D572B27" w14:textId="77777777" w:rsidR="00B005EE" w:rsidRDefault="00B005EE" w:rsidP="002018F7">
            <w:pPr>
              <w:rPr>
                <w:rFonts w:ascii="Arial" w:hAnsi="Arial"/>
                <w:snapToGrid w:val="0"/>
                <w:color w:val="000000"/>
                <w:sz w:val="18"/>
                <w:szCs w:val="18"/>
              </w:rPr>
            </w:pPr>
            <w:r>
              <w:rPr>
                <w:rFonts w:ascii="Arial" w:hAnsi="Arial"/>
                <w:snapToGrid w:val="0"/>
                <w:color w:val="000000"/>
                <w:sz w:val="18"/>
                <w:szCs w:val="18"/>
              </w:rPr>
              <w:t xml:space="preserve">Fluoride </w:t>
            </w:r>
          </w:p>
        </w:tc>
        <w:tc>
          <w:tcPr>
            <w:tcW w:w="720" w:type="dxa"/>
            <w:shd w:val="clear" w:color="000000" w:fill="auto"/>
          </w:tcPr>
          <w:p w14:paraId="141F6E28"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ppm</w:t>
            </w:r>
          </w:p>
        </w:tc>
        <w:tc>
          <w:tcPr>
            <w:tcW w:w="720" w:type="dxa"/>
            <w:gridSpan w:val="2"/>
            <w:shd w:val="clear" w:color="000000" w:fill="auto"/>
          </w:tcPr>
          <w:p w14:paraId="14D1B918"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4</w:t>
            </w:r>
          </w:p>
        </w:tc>
        <w:tc>
          <w:tcPr>
            <w:tcW w:w="810" w:type="dxa"/>
            <w:gridSpan w:val="3"/>
            <w:shd w:val="clear" w:color="000000" w:fill="auto"/>
          </w:tcPr>
          <w:p w14:paraId="4CB688E9"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4</w:t>
            </w:r>
          </w:p>
        </w:tc>
        <w:tc>
          <w:tcPr>
            <w:tcW w:w="667" w:type="dxa"/>
            <w:gridSpan w:val="3"/>
            <w:shd w:val="clear" w:color="000000" w:fill="auto"/>
          </w:tcPr>
          <w:p w14:paraId="11AF3F85"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0.225</w:t>
            </w:r>
          </w:p>
        </w:tc>
        <w:tc>
          <w:tcPr>
            <w:tcW w:w="1070" w:type="dxa"/>
            <w:gridSpan w:val="3"/>
            <w:shd w:val="clear" w:color="000000" w:fill="auto"/>
          </w:tcPr>
          <w:p w14:paraId="0B2481E0"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N/A</w:t>
            </w:r>
          </w:p>
        </w:tc>
        <w:tc>
          <w:tcPr>
            <w:tcW w:w="898" w:type="dxa"/>
            <w:gridSpan w:val="3"/>
            <w:shd w:val="clear" w:color="000000" w:fill="auto"/>
          </w:tcPr>
          <w:p w14:paraId="12971677"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No</w:t>
            </w:r>
          </w:p>
        </w:tc>
        <w:tc>
          <w:tcPr>
            <w:tcW w:w="960" w:type="dxa"/>
            <w:gridSpan w:val="2"/>
            <w:shd w:val="clear" w:color="000000" w:fill="auto"/>
          </w:tcPr>
          <w:p w14:paraId="49458D86"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2023</w:t>
            </w:r>
          </w:p>
        </w:tc>
        <w:tc>
          <w:tcPr>
            <w:tcW w:w="3387" w:type="dxa"/>
            <w:gridSpan w:val="2"/>
            <w:shd w:val="clear" w:color="000000" w:fill="auto"/>
          </w:tcPr>
          <w:p w14:paraId="0C5333A9" w14:textId="77777777" w:rsidR="00B005EE" w:rsidRDefault="00B005EE" w:rsidP="001D2FA8">
            <w:pPr>
              <w:rPr>
                <w:rFonts w:ascii="Arial" w:hAnsi="Arial"/>
                <w:snapToGrid w:val="0"/>
                <w:color w:val="000000"/>
                <w:sz w:val="18"/>
                <w:szCs w:val="18"/>
              </w:rPr>
            </w:pPr>
            <w:r w:rsidRPr="001D2FA8">
              <w:rPr>
                <w:rFonts w:ascii="Arial" w:hAnsi="Arial"/>
                <w:snapToGrid w:val="0"/>
                <w:color w:val="000000"/>
                <w:sz w:val="18"/>
                <w:szCs w:val="18"/>
              </w:rPr>
              <w:t>Erosion of natural deposits; Water additive</w:t>
            </w:r>
            <w:r>
              <w:rPr>
                <w:rFonts w:ascii="Arial" w:hAnsi="Arial"/>
                <w:snapToGrid w:val="0"/>
                <w:color w:val="000000"/>
                <w:sz w:val="18"/>
                <w:szCs w:val="18"/>
              </w:rPr>
              <w:t xml:space="preserve"> </w:t>
            </w:r>
            <w:r w:rsidRPr="001D2FA8">
              <w:rPr>
                <w:rFonts w:ascii="Arial" w:hAnsi="Arial"/>
                <w:snapToGrid w:val="0"/>
                <w:color w:val="000000"/>
                <w:sz w:val="18"/>
                <w:szCs w:val="18"/>
              </w:rPr>
              <w:t>which promotes strong teeth; Discharge from</w:t>
            </w:r>
            <w:r>
              <w:rPr>
                <w:rFonts w:ascii="Arial" w:hAnsi="Arial"/>
                <w:snapToGrid w:val="0"/>
                <w:color w:val="000000"/>
                <w:sz w:val="18"/>
                <w:szCs w:val="18"/>
              </w:rPr>
              <w:t xml:space="preserve"> </w:t>
            </w:r>
            <w:r w:rsidRPr="001D2FA8">
              <w:rPr>
                <w:rFonts w:ascii="Arial" w:hAnsi="Arial"/>
                <w:snapToGrid w:val="0"/>
                <w:color w:val="000000"/>
                <w:sz w:val="18"/>
                <w:szCs w:val="18"/>
              </w:rPr>
              <w:t>fertilizer and aluminum factories</w:t>
            </w:r>
            <w:r>
              <w:rPr>
                <w:rFonts w:ascii="Arial" w:hAnsi="Arial"/>
                <w:snapToGrid w:val="0"/>
                <w:color w:val="000000"/>
                <w:sz w:val="18"/>
                <w:szCs w:val="18"/>
              </w:rPr>
              <w:t>.</w:t>
            </w:r>
          </w:p>
        </w:tc>
      </w:tr>
      <w:tr w:rsidR="00B005EE" w14:paraId="6D580431" w14:textId="77777777" w:rsidTr="004A05B4">
        <w:trPr>
          <w:cantSplit/>
        </w:trPr>
        <w:tc>
          <w:tcPr>
            <w:tcW w:w="1470" w:type="dxa"/>
            <w:shd w:val="clear" w:color="000000" w:fill="auto"/>
          </w:tcPr>
          <w:p w14:paraId="4515C796" w14:textId="77777777" w:rsidR="00B005EE" w:rsidRDefault="00B005EE" w:rsidP="002018F7">
            <w:pPr>
              <w:rPr>
                <w:rFonts w:ascii="Arial" w:hAnsi="Arial"/>
                <w:snapToGrid w:val="0"/>
                <w:color w:val="000000"/>
                <w:sz w:val="18"/>
                <w:szCs w:val="18"/>
              </w:rPr>
            </w:pPr>
            <w:r>
              <w:rPr>
                <w:rFonts w:ascii="Arial" w:hAnsi="Arial"/>
                <w:snapToGrid w:val="0"/>
                <w:color w:val="000000"/>
                <w:sz w:val="18"/>
                <w:szCs w:val="18"/>
              </w:rPr>
              <w:t>Barium</w:t>
            </w:r>
          </w:p>
        </w:tc>
        <w:tc>
          <w:tcPr>
            <w:tcW w:w="720" w:type="dxa"/>
            <w:shd w:val="clear" w:color="000000" w:fill="auto"/>
          </w:tcPr>
          <w:p w14:paraId="6F96AA1E"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ppm</w:t>
            </w:r>
          </w:p>
        </w:tc>
        <w:tc>
          <w:tcPr>
            <w:tcW w:w="720" w:type="dxa"/>
            <w:gridSpan w:val="2"/>
            <w:shd w:val="clear" w:color="000000" w:fill="auto"/>
          </w:tcPr>
          <w:p w14:paraId="02093EEF"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2</w:t>
            </w:r>
          </w:p>
        </w:tc>
        <w:tc>
          <w:tcPr>
            <w:tcW w:w="810" w:type="dxa"/>
            <w:gridSpan w:val="3"/>
            <w:shd w:val="clear" w:color="000000" w:fill="auto"/>
          </w:tcPr>
          <w:p w14:paraId="37BFF805"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2</w:t>
            </w:r>
          </w:p>
        </w:tc>
        <w:tc>
          <w:tcPr>
            <w:tcW w:w="667" w:type="dxa"/>
            <w:gridSpan w:val="3"/>
            <w:shd w:val="clear" w:color="000000" w:fill="auto"/>
          </w:tcPr>
          <w:p w14:paraId="5A9A9D33"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0.131</w:t>
            </w:r>
          </w:p>
        </w:tc>
        <w:tc>
          <w:tcPr>
            <w:tcW w:w="1070" w:type="dxa"/>
            <w:gridSpan w:val="3"/>
            <w:shd w:val="clear" w:color="000000" w:fill="auto"/>
          </w:tcPr>
          <w:p w14:paraId="788DA602"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N/A</w:t>
            </w:r>
          </w:p>
        </w:tc>
        <w:tc>
          <w:tcPr>
            <w:tcW w:w="898" w:type="dxa"/>
            <w:gridSpan w:val="3"/>
            <w:shd w:val="clear" w:color="000000" w:fill="auto"/>
          </w:tcPr>
          <w:p w14:paraId="6D269DEC"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No</w:t>
            </w:r>
          </w:p>
        </w:tc>
        <w:tc>
          <w:tcPr>
            <w:tcW w:w="960" w:type="dxa"/>
            <w:gridSpan w:val="2"/>
            <w:shd w:val="clear" w:color="000000" w:fill="auto"/>
          </w:tcPr>
          <w:p w14:paraId="7D856908" w14:textId="77777777" w:rsidR="00B005EE" w:rsidRDefault="00B005EE" w:rsidP="002018F7">
            <w:pPr>
              <w:jc w:val="center"/>
              <w:rPr>
                <w:rFonts w:ascii="Arial" w:hAnsi="Arial"/>
                <w:snapToGrid w:val="0"/>
                <w:color w:val="000000"/>
                <w:sz w:val="18"/>
                <w:szCs w:val="18"/>
              </w:rPr>
            </w:pPr>
            <w:r>
              <w:rPr>
                <w:rFonts w:ascii="Arial" w:hAnsi="Arial"/>
                <w:snapToGrid w:val="0"/>
                <w:color w:val="000000"/>
                <w:sz w:val="18"/>
                <w:szCs w:val="18"/>
              </w:rPr>
              <w:t>2023</w:t>
            </w:r>
          </w:p>
        </w:tc>
        <w:tc>
          <w:tcPr>
            <w:tcW w:w="3387" w:type="dxa"/>
            <w:gridSpan w:val="2"/>
            <w:shd w:val="clear" w:color="000000" w:fill="auto"/>
          </w:tcPr>
          <w:p w14:paraId="021B5351" w14:textId="77777777" w:rsidR="00B005EE" w:rsidRDefault="00B005EE" w:rsidP="002018F7">
            <w:pPr>
              <w:rPr>
                <w:rFonts w:ascii="Arial" w:hAnsi="Arial"/>
                <w:snapToGrid w:val="0"/>
                <w:color w:val="000000"/>
                <w:sz w:val="18"/>
                <w:szCs w:val="18"/>
              </w:rPr>
            </w:pPr>
            <w:r>
              <w:rPr>
                <w:rFonts w:ascii="Arial" w:hAnsi="Arial"/>
                <w:snapToGrid w:val="0"/>
                <w:color w:val="000000"/>
                <w:sz w:val="18"/>
                <w:szCs w:val="18"/>
              </w:rPr>
              <w:t>Discharge of drilling wastes; Discharge from metal refineries; Erosion of natural deposits.</w:t>
            </w:r>
          </w:p>
        </w:tc>
      </w:tr>
      <w:tr w:rsidR="00B005EE" w14:paraId="47D24823" w14:textId="77777777" w:rsidTr="00357F61">
        <w:trPr>
          <w:cantSplit/>
        </w:trPr>
        <w:tc>
          <w:tcPr>
            <w:tcW w:w="10702" w:type="dxa"/>
            <w:gridSpan w:val="20"/>
            <w:shd w:val="clear" w:color="auto" w:fill="E7E6E6"/>
          </w:tcPr>
          <w:p w14:paraId="64A5CDBA" w14:textId="77777777" w:rsidR="00B005EE" w:rsidRDefault="00B005EE" w:rsidP="002018F7">
            <w:pPr>
              <w:rPr>
                <w:rFonts w:ascii="Arial" w:hAnsi="Arial"/>
                <w:snapToGrid w:val="0"/>
                <w:color w:val="000000"/>
                <w:sz w:val="18"/>
                <w:szCs w:val="18"/>
              </w:rPr>
            </w:pPr>
            <w:r w:rsidRPr="00FB34B5">
              <w:rPr>
                <w:rFonts w:ascii="Arial" w:hAnsi="Arial"/>
                <w:b/>
                <w:snapToGrid w:val="0"/>
                <w:color w:val="000000"/>
                <w:sz w:val="20"/>
              </w:rPr>
              <w:t>Radioactive Contaminant</w:t>
            </w:r>
            <w:r>
              <w:rPr>
                <w:rFonts w:ascii="Arial" w:hAnsi="Arial"/>
                <w:b/>
                <w:snapToGrid w:val="0"/>
                <w:color w:val="000000"/>
                <w:sz w:val="20"/>
              </w:rPr>
              <w:t>s</w:t>
            </w:r>
          </w:p>
        </w:tc>
      </w:tr>
      <w:tr w:rsidR="00B005EE" w14:paraId="335FF6FE" w14:textId="77777777" w:rsidTr="004A05B4">
        <w:trPr>
          <w:cantSplit/>
        </w:trPr>
        <w:tc>
          <w:tcPr>
            <w:tcW w:w="1470" w:type="dxa"/>
            <w:shd w:val="clear" w:color="000000" w:fill="auto"/>
          </w:tcPr>
          <w:p w14:paraId="6926524F" w14:textId="77777777" w:rsidR="00B005EE" w:rsidRDefault="00B005EE" w:rsidP="00357F61">
            <w:pPr>
              <w:rPr>
                <w:rFonts w:ascii="Arial" w:hAnsi="Arial"/>
                <w:snapToGrid w:val="0"/>
                <w:color w:val="000000"/>
                <w:sz w:val="18"/>
                <w:szCs w:val="18"/>
              </w:rPr>
            </w:pPr>
            <w:r w:rsidRPr="000F3E24">
              <w:rPr>
                <w:rFonts w:ascii="Arial" w:hAnsi="Arial"/>
                <w:snapToGrid w:val="0"/>
                <w:color w:val="000000"/>
                <w:sz w:val="18"/>
                <w:szCs w:val="18"/>
              </w:rPr>
              <w:t xml:space="preserve">Gross </w:t>
            </w:r>
            <w:r>
              <w:rPr>
                <w:rFonts w:ascii="Arial" w:hAnsi="Arial"/>
                <w:snapToGrid w:val="0"/>
                <w:color w:val="000000"/>
                <w:sz w:val="18"/>
                <w:szCs w:val="18"/>
              </w:rPr>
              <w:t xml:space="preserve">Alpha </w:t>
            </w:r>
          </w:p>
        </w:tc>
        <w:tc>
          <w:tcPr>
            <w:tcW w:w="720" w:type="dxa"/>
            <w:shd w:val="clear" w:color="000000" w:fill="auto"/>
          </w:tcPr>
          <w:p w14:paraId="7E309A9B"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pCi/L</w:t>
            </w:r>
          </w:p>
        </w:tc>
        <w:tc>
          <w:tcPr>
            <w:tcW w:w="720" w:type="dxa"/>
            <w:gridSpan w:val="2"/>
            <w:shd w:val="clear" w:color="000000" w:fill="auto"/>
          </w:tcPr>
          <w:p w14:paraId="29A81A74" w14:textId="77777777" w:rsidR="00B005EE" w:rsidRDefault="00B005EE" w:rsidP="00357F61">
            <w:pPr>
              <w:jc w:val="center"/>
              <w:rPr>
                <w:rFonts w:ascii="Arial" w:hAnsi="Arial"/>
                <w:snapToGrid w:val="0"/>
                <w:color w:val="000000"/>
                <w:sz w:val="18"/>
                <w:szCs w:val="18"/>
              </w:rPr>
            </w:pPr>
            <w:r w:rsidRPr="000F3E24">
              <w:rPr>
                <w:rFonts w:ascii="Arial" w:hAnsi="Arial"/>
                <w:snapToGrid w:val="0"/>
                <w:color w:val="000000"/>
                <w:sz w:val="18"/>
                <w:szCs w:val="18"/>
              </w:rPr>
              <w:t>0</w:t>
            </w:r>
          </w:p>
        </w:tc>
        <w:tc>
          <w:tcPr>
            <w:tcW w:w="810" w:type="dxa"/>
            <w:gridSpan w:val="3"/>
            <w:shd w:val="clear" w:color="000000" w:fill="auto"/>
          </w:tcPr>
          <w:p w14:paraId="310BAE95" w14:textId="77777777" w:rsidR="00B005EE" w:rsidRDefault="00B005EE" w:rsidP="00357F61">
            <w:pPr>
              <w:jc w:val="center"/>
              <w:rPr>
                <w:rFonts w:ascii="Arial" w:hAnsi="Arial"/>
                <w:snapToGrid w:val="0"/>
                <w:color w:val="000000"/>
                <w:sz w:val="18"/>
                <w:szCs w:val="18"/>
              </w:rPr>
            </w:pPr>
            <w:r w:rsidRPr="000F3E24">
              <w:rPr>
                <w:rFonts w:ascii="Arial" w:hAnsi="Arial"/>
                <w:snapToGrid w:val="0"/>
                <w:color w:val="000000"/>
                <w:sz w:val="18"/>
                <w:szCs w:val="18"/>
              </w:rPr>
              <w:t>15</w:t>
            </w:r>
          </w:p>
        </w:tc>
        <w:tc>
          <w:tcPr>
            <w:tcW w:w="667" w:type="dxa"/>
            <w:gridSpan w:val="3"/>
            <w:shd w:val="clear" w:color="000000" w:fill="auto"/>
          </w:tcPr>
          <w:p w14:paraId="283546D3"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1.56</w:t>
            </w:r>
          </w:p>
        </w:tc>
        <w:tc>
          <w:tcPr>
            <w:tcW w:w="1070" w:type="dxa"/>
            <w:gridSpan w:val="3"/>
            <w:shd w:val="clear" w:color="000000" w:fill="auto"/>
          </w:tcPr>
          <w:p w14:paraId="1EEAC513"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N/A</w:t>
            </w:r>
          </w:p>
        </w:tc>
        <w:tc>
          <w:tcPr>
            <w:tcW w:w="898" w:type="dxa"/>
            <w:gridSpan w:val="3"/>
            <w:shd w:val="clear" w:color="000000" w:fill="auto"/>
          </w:tcPr>
          <w:p w14:paraId="2F973B20"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No</w:t>
            </w:r>
          </w:p>
        </w:tc>
        <w:tc>
          <w:tcPr>
            <w:tcW w:w="960" w:type="dxa"/>
            <w:gridSpan w:val="2"/>
            <w:shd w:val="clear" w:color="000000" w:fill="auto"/>
          </w:tcPr>
          <w:p w14:paraId="57C41091"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2020</w:t>
            </w:r>
          </w:p>
        </w:tc>
        <w:tc>
          <w:tcPr>
            <w:tcW w:w="3387" w:type="dxa"/>
            <w:gridSpan w:val="2"/>
            <w:shd w:val="clear" w:color="000000" w:fill="auto"/>
          </w:tcPr>
          <w:p w14:paraId="17BC71A1" w14:textId="77777777" w:rsidR="00B005EE" w:rsidRDefault="00B005EE" w:rsidP="00357F61">
            <w:pPr>
              <w:rPr>
                <w:rFonts w:ascii="Arial" w:hAnsi="Arial"/>
                <w:snapToGrid w:val="0"/>
                <w:color w:val="000000"/>
                <w:sz w:val="18"/>
                <w:szCs w:val="18"/>
              </w:rPr>
            </w:pPr>
            <w:r>
              <w:rPr>
                <w:rFonts w:ascii="Arial" w:hAnsi="Arial"/>
                <w:snapToGrid w:val="0"/>
                <w:color w:val="000000"/>
                <w:sz w:val="18"/>
                <w:szCs w:val="18"/>
              </w:rPr>
              <w:t>Erosion of natural deposits.</w:t>
            </w:r>
          </w:p>
        </w:tc>
      </w:tr>
      <w:tr w:rsidR="00B005EE" w14:paraId="1A213CF4" w14:textId="77777777" w:rsidTr="004A05B4">
        <w:trPr>
          <w:cantSplit/>
        </w:trPr>
        <w:tc>
          <w:tcPr>
            <w:tcW w:w="1470" w:type="dxa"/>
            <w:shd w:val="clear" w:color="000000" w:fill="auto"/>
          </w:tcPr>
          <w:p w14:paraId="03934F62" w14:textId="77777777" w:rsidR="00B005EE" w:rsidRDefault="00B005EE" w:rsidP="00357F61">
            <w:pPr>
              <w:rPr>
                <w:rFonts w:ascii="Arial" w:hAnsi="Arial"/>
                <w:snapToGrid w:val="0"/>
                <w:color w:val="000000"/>
                <w:sz w:val="18"/>
                <w:szCs w:val="18"/>
              </w:rPr>
            </w:pPr>
            <w:r>
              <w:rPr>
                <w:rFonts w:ascii="Arial" w:hAnsi="Arial"/>
                <w:snapToGrid w:val="0"/>
                <w:color w:val="000000"/>
                <w:sz w:val="18"/>
                <w:szCs w:val="18"/>
              </w:rPr>
              <w:t>Combined Radium 226/228</w:t>
            </w:r>
          </w:p>
        </w:tc>
        <w:tc>
          <w:tcPr>
            <w:tcW w:w="720" w:type="dxa"/>
            <w:shd w:val="clear" w:color="000000" w:fill="auto"/>
          </w:tcPr>
          <w:p w14:paraId="455925AA"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pCi/L</w:t>
            </w:r>
          </w:p>
        </w:tc>
        <w:tc>
          <w:tcPr>
            <w:tcW w:w="720" w:type="dxa"/>
            <w:gridSpan w:val="2"/>
            <w:shd w:val="clear" w:color="000000" w:fill="auto"/>
          </w:tcPr>
          <w:p w14:paraId="0806B40B"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0</w:t>
            </w:r>
          </w:p>
        </w:tc>
        <w:tc>
          <w:tcPr>
            <w:tcW w:w="810" w:type="dxa"/>
            <w:gridSpan w:val="3"/>
            <w:shd w:val="clear" w:color="000000" w:fill="auto"/>
          </w:tcPr>
          <w:p w14:paraId="0435AFD7"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5</w:t>
            </w:r>
          </w:p>
        </w:tc>
        <w:tc>
          <w:tcPr>
            <w:tcW w:w="667" w:type="dxa"/>
            <w:gridSpan w:val="3"/>
            <w:shd w:val="clear" w:color="000000" w:fill="auto"/>
          </w:tcPr>
          <w:p w14:paraId="1AA7742B"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0.842</w:t>
            </w:r>
          </w:p>
        </w:tc>
        <w:tc>
          <w:tcPr>
            <w:tcW w:w="1070" w:type="dxa"/>
            <w:gridSpan w:val="3"/>
            <w:shd w:val="clear" w:color="000000" w:fill="auto"/>
          </w:tcPr>
          <w:p w14:paraId="25205DC7"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N/A</w:t>
            </w:r>
          </w:p>
        </w:tc>
        <w:tc>
          <w:tcPr>
            <w:tcW w:w="898" w:type="dxa"/>
            <w:gridSpan w:val="3"/>
            <w:shd w:val="clear" w:color="000000" w:fill="auto"/>
          </w:tcPr>
          <w:p w14:paraId="65BA720F"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No</w:t>
            </w:r>
          </w:p>
        </w:tc>
        <w:tc>
          <w:tcPr>
            <w:tcW w:w="960" w:type="dxa"/>
            <w:gridSpan w:val="2"/>
            <w:shd w:val="clear" w:color="000000" w:fill="auto"/>
          </w:tcPr>
          <w:p w14:paraId="3CB69054" w14:textId="77777777" w:rsidR="00B005EE" w:rsidRDefault="00B005EE" w:rsidP="00357F61">
            <w:pPr>
              <w:jc w:val="center"/>
              <w:rPr>
                <w:rFonts w:ascii="Arial" w:hAnsi="Arial"/>
                <w:snapToGrid w:val="0"/>
                <w:color w:val="000000"/>
                <w:sz w:val="18"/>
                <w:szCs w:val="18"/>
              </w:rPr>
            </w:pPr>
            <w:r>
              <w:rPr>
                <w:rFonts w:ascii="Arial" w:hAnsi="Arial"/>
                <w:snapToGrid w:val="0"/>
                <w:color w:val="000000"/>
                <w:sz w:val="18"/>
                <w:szCs w:val="18"/>
              </w:rPr>
              <w:t>2020</w:t>
            </w:r>
          </w:p>
        </w:tc>
        <w:tc>
          <w:tcPr>
            <w:tcW w:w="3387" w:type="dxa"/>
            <w:gridSpan w:val="2"/>
            <w:shd w:val="clear" w:color="000000" w:fill="auto"/>
          </w:tcPr>
          <w:p w14:paraId="42CBA90D" w14:textId="77777777" w:rsidR="00B005EE" w:rsidRDefault="00B005EE" w:rsidP="00357F61">
            <w:pPr>
              <w:rPr>
                <w:rFonts w:ascii="Arial" w:hAnsi="Arial"/>
                <w:snapToGrid w:val="0"/>
                <w:color w:val="000000"/>
                <w:sz w:val="18"/>
                <w:szCs w:val="18"/>
              </w:rPr>
            </w:pPr>
            <w:r>
              <w:rPr>
                <w:rFonts w:ascii="Arial" w:hAnsi="Arial"/>
                <w:snapToGrid w:val="0"/>
                <w:color w:val="000000"/>
                <w:sz w:val="18"/>
                <w:szCs w:val="18"/>
              </w:rPr>
              <w:t>Erosion of natural deposits.</w:t>
            </w:r>
          </w:p>
        </w:tc>
      </w:tr>
      <w:tr w:rsidR="00B005EE" w14:paraId="1FBAA652" w14:textId="77777777" w:rsidTr="004A05B4">
        <w:trPr>
          <w:cantSplit/>
        </w:trPr>
        <w:tc>
          <w:tcPr>
            <w:tcW w:w="10702" w:type="dxa"/>
            <w:gridSpan w:val="20"/>
            <w:shd w:val="clear" w:color="000000" w:fill="E6E6E6"/>
          </w:tcPr>
          <w:p w14:paraId="082C1F55" w14:textId="77777777" w:rsidR="00B005EE" w:rsidRDefault="00B005EE" w:rsidP="002018F7">
            <w:pPr>
              <w:rPr>
                <w:rFonts w:ascii="Arial" w:hAnsi="Arial"/>
                <w:snapToGrid w:val="0"/>
                <w:color w:val="000000"/>
                <w:sz w:val="18"/>
                <w:szCs w:val="18"/>
              </w:rPr>
            </w:pPr>
            <w:r w:rsidRPr="00FB34B5">
              <w:rPr>
                <w:rFonts w:ascii="Arial" w:hAnsi="Arial" w:cs="Arial"/>
                <w:b/>
                <w:sz w:val="20"/>
                <w:szCs w:val="20"/>
              </w:rPr>
              <w:t>Residual Disinfectants</w:t>
            </w:r>
          </w:p>
        </w:tc>
      </w:tr>
      <w:tr w:rsidR="00B005EE" w14:paraId="004F894F" w14:textId="77777777" w:rsidTr="004A05B4">
        <w:trPr>
          <w:cantSplit/>
        </w:trPr>
        <w:tc>
          <w:tcPr>
            <w:tcW w:w="1470" w:type="dxa"/>
          </w:tcPr>
          <w:p w14:paraId="568B523B" w14:textId="77777777" w:rsidR="00B005EE" w:rsidRPr="00F336DD" w:rsidRDefault="00B005EE" w:rsidP="002018F7">
            <w:pPr>
              <w:rPr>
                <w:rFonts w:ascii="Arial" w:hAnsi="Arial" w:cs="Arial"/>
                <w:snapToGrid w:val="0"/>
                <w:color w:val="000000"/>
                <w:sz w:val="18"/>
                <w:szCs w:val="18"/>
              </w:rPr>
            </w:pPr>
            <w:r w:rsidRPr="00F336DD">
              <w:rPr>
                <w:rFonts w:ascii="Arial" w:hAnsi="Arial" w:cs="Arial"/>
                <w:snapToGrid w:val="0"/>
                <w:color w:val="000000"/>
                <w:sz w:val="18"/>
                <w:szCs w:val="18"/>
              </w:rPr>
              <w:t>Chlorine</w:t>
            </w:r>
          </w:p>
        </w:tc>
        <w:tc>
          <w:tcPr>
            <w:tcW w:w="738" w:type="dxa"/>
            <w:gridSpan w:val="2"/>
          </w:tcPr>
          <w:p w14:paraId="39DE9559" w14:textId="77777777" w:rsidR="00B005EE" w:rsidRPr="00F336DD" w:rsidRDefault="00B005EE" w:rsidP="002018F7">
            <w:pPr>
              <w:jc w:val="center"/>
              <w:rPr>
                <w:rFonts w:ascii="Arial" w:hAnsi="Arial" w:cs="Arial"/>
                <w:sz w:val="18"/>
                <w:szCs w:val="18"/>
              </w:rPr>
            </w:pPr>
            <w:r>
              <w:rPr>
                <w:rFonts w:ascii="Arial" w:hAnsi="Arial" w:cs="Arial"/>
                <w:sz w:val="18"/>
                <w:szCs w:val="18"/>
              </w:rPr>
              <w:t>ppm</w:t>
            </w:r>
          </w:p>
        </w:tc>
        <w:tc>
          <w:tcPr>
            <w:tcW w:w="738" w:type="dxa"/>
            <w:gridSpan w:val="2"/>
          </w:tcPr>
          <w:p w14:paraId="2B145119" w14:textId="77777777" w:rsidR="00B005EE" w:rsidRPr="00F336DD" w:rsidRDefault="00B005EE" w:rsidP="002018F7">
            <w:pPr>
              <w:jc w:val="center"/>
              <w:rPr>
                <w:rFonts w:ascii="Arial" w:hAnsi="Arial" w:cs="Arial"/>
                <w:snapToGrid w:val="0"/>
                <w:color w:val="000000"/>
                <w:sz w:val="18"/>
                <w:szCs w:val="18"/>
              </w:rPr>
            </w:pPr>
            <w:r w:rsidRPr="00F336DD">
              <w:rPr>
                <w:rFonts w:ascii="Arial" w:hAnsi="Arial" w:cs="Arial"/>
                <w:sz w:val="18"/>
                <w:szCs w:val="18"/>
              </w:rPr>
              <w:t>MRDLG = 4</w:t>
            </w:r>
          </w:p>
        </w:tc>
        <w:tc>
          <w:tcPr>
            <w:tcW w:w="792" w:type="dxa"/>
            <w:gridSpan w:val="3"/>
          </w:tcPr>
          <w:p w14:paraId="4577F6C9" w14:textId="77777777" w:rsidR="00B005EE" w:rsidRPr="00F336DD" w:rsidRDefault="00B005EE" w:rsidP="002018F7">
            <w:pPr>
              <w:jc w:val="center"/>
              <w:rPr>
                <w:rFonts w:ascii="Arial" w:hAnsi="Arial" w:cs="Arial"/>
                <w:snapToGrid w:val="0"/>
                <w:color w:val="000000"/>
                <w:sz w:val="18"/>
                <w:szCs w:val="18"/>
              </w:rPr>
            </w:pPr>
            <w:r w:rsidRPr="00F336DD">
              <w:rPr>
                <w:rFonts w:ascii="Arial" w:hAnsi="Arial" w:cs="Arial"/>
                <w:sz w:val="18"/>
                <w:szCs w:val="18"/>
              </w:rPr>
              <w:t>MRDL = 4</w:t>
            </w:r>
          </w:p>
        </w:tc>
        <w:tc>
          <w:tcPr>
            <w:tcW w:w="667" w:type="dxa"/>
            <w:gridSpan w:val="3"/>
          </w:tcPr>
          <w:p w14:paraId="26435A88" w14:textId="77777777" w:rsidR="00B005EE" w:rsidRPr="005A6A21" w:rsidRDefault="00B005EE" w:rsidP="00441393">
            <w:pPr>
              <w:jc w:val="center"/>
              <w:rPr>
                <w:rFonts w:ascii="Arial" w:hAnsi="Arial" w:cs="Arial"/>
                <w:snapToGrid w:val="0"/>
                <w:color w:val="000000"/>
                <w:sz w:val="18"/>
                <w:szCs w:val="18"/>
                <w:highlight w:val="yellow"/>
              </w:rPr>
            </w:pPr>
            <w:r w:rsidRPr="005C60C4">
              <w:rPr>
                <w:rFonts w:ascii="Arial" w:hAnsi="Arial" w:cs="Arial"/>
                <w:snapToGrid w:val="0"/>
                <w:color w:val="000000"/>
                <w:sz w:val="18"/>
                <w:szCs w:val="18"/>
              </w:rPr>
              <w:t>1.47</w:t>
            </w:r>
          </w:p>
        </w:tc>
        <w:tc>
          <w:tcPr>
            <w:tcW w:w="1070" w:type="dxa"/>
            <w:gridSpan w:val="3"/>
          </w:tcPr>
          <w:p w14:paraId="00F4E143" w14:textId="77777777" w:rsidR="00B005EE" w:rsidRPr="00850D5C" w:rsidRDefault="00B005EE" w:rsidP="00441393">
            <w:pPr>
              <w:jc w:val="center"/>
              <w:rPr>
                <w:rFonts w:ascii="Arial" w:hAnsi="Arial" w:cs="Arial"/>
                <w:snapToGrid w:val="0"/>
                <w:color w:val="000000"/>
                <w:sz w:val="18"/>
                <w:szCs w:val="18"/>
              </w:rPr>
            </w:pPr>
            <w:r>
              <w:rPr>
                <w:rFonts w:ascii="Arial" w:hAnsi="Arial" w:cs="Arial"/>
                <w:snapToGrid w:val="0"/>
                <w:color w:val="000000"/>
                <w:sz w:val="18"/>
                <w:szCs w:val="18"/>
              </w:rPr>
              <w:t>0.65-2.63</w:t>
            </w:r>
          </w:p>
        </w:tc>
        <w:tc>
          <w:tcPr>
            <w:tcW w:w="898" w:type="dxa"/>
            <w:gridSpan w:val="3"/>
          </w:tcPr>
          <w:p w14:paraId="4D727040" w14:textId="77777777" w:rsidR="00B005EE" w:rsidRPr="00F336DD" w:rsidRDefault="00B005EE" w:rsidP="002018F7">
            <w:pPr>
              <w:jc w:val="center"/>
              <w:rPr>
                <w:rFonts w:ascii="Arial" w:hAnsi="Arial" w:cs="Arial"/>
                <w:snapToGrid w:val="0"/>
                <w:color w:val="000000"/>
                <w:sz w:val="18"/>
                <w:szCs w:val="18"/>
              </w:rPr>
            </w:pPr>
            <w:r w:rsidRPr="00F336DD">
              <w:rPr>
                <w:rFonts w:ascii="Arial" w:hAnsi="Arial" w:cs="Arial"/>
                <w:snapToGrid w:val="0"/>
                <w:color w:val="000000"/>
                <w:sz w:val="18"/>
                <w:szCs w:val="18"/>
              </w:rPr>
              <w:t>No</w:t>
            </w:r>
          </w:p>
        </w:tc>
        <w:tc>
          <w:tcPr>
            <w:tcW w:w="960" w:type="dxa"/>
            <w:gridSpan w:val="2"/>
          </w:tcPr>
          <w:p w14:paraId="3A4927D6" w14:textId="77777777" w:rsidR="00B005EE" w:rsidRPr="00F336DD" w:rsidRDefault="00B005EE" w:rsidP="008F3B8B">
            <w:pPr>
              <w:jc w:val="center"/>
              <w:rPr>
                <w:rFonts w:ascii="Arial" w:hAnsi="Arial" w:cs="Arial"/>
                <w:snapToGrid w:val="0"/>
                <w:color w:val="000000"/>
                <w:sz w:val="18"/>
                <w:szCs w:val="18"/>
              </w:rPr>
            </w:pPr>
            <w:r>
              <w:rPr>
                <w:rFonts w:ascii="Arial" w:hAnsi="Arial" w:cs="Arial"/>
                <w:snapToGrid w:val="0"/>
                <w:color w:val="000000"/>
                <w:sz w:val="18"/>
                <w:szCs w:val="18"/>
              </w:rPr>
              <w:t>2025</w:t>
            </w:r>
          </w:p>
        </w:tc>
        <w:tc>
          <w:tcPr>
            <w:tcW w:w="3369" w:type="dxa"/>
          </w:tcPr>
          <w:p w14:paraId="238A00DB" w14:textId="77777777" w:rsidR="00B005EE" w:rsidRPr="00F336DD" w:rsidRDefault="00B005EE" w:rsidP="002018F7">
            <w:pPr>
              <w:rPr>
                <w:rFonts w:ascii="Arial" w:hAnsi="Arial" w:cs="Arial"/>
                <w:sz w:val="18"/>
                <w:szCs w:val="18"/>
              </w:rPr>
            </w:pPr>
            <w:r w:rsidRPr="00F336DD">
              <w:rPr>
                <w:rFonts w:ascii="Arial" w:hAnsi="Arial" w:cs="Arial"/>
                <w:sz w:val="18"/>
                <w:szCs w:val="18"/>
              </w:rPr>
              <w:t>Water additive used to control microbes</w:t>
            </w:r>
          </w:p>
        </w:tc>
      </w:tr>
      <w:tr w:rsidR="00B005EE" w14:paraId="45E039B6" w14:textId="77777777" w:rsidTr="00357F61">
        <w:trPr>
          <w:cantSplit/>
        </w:trPr>
        <w:tc>
          <w:tcPr>
            <w:tcW w:w="10702" w:type="dxa"/>
            <w:gridSpan w:val="20"/>
            <w:shd w:val="clear" w:color="auto" w:fill="E7E6E6"/>
          </w:tcPr>
          <w:p w14:paraId="06535493" w14:textId="77777777" w:rsidR="00B005EE" w:rsidRPr="00F336DD" w:rsidRDefault="00B005EE" w:rsidP="002018F7">
            <w:pPr>
              <w:rPr>
                <w:rFonts w:ascii="Arial" w:hAnsi="Arial" w:cs="Arial"/>
                <w:sz w:val="18"/>
                <w:szCs w:val="18"/>
              </w:rPr>
            </w:pPr>
            <w:r w:rsidRPr="00FB34B5">
              <w:rPr>
                <w:rFonts w:ascii="Arial" w:hAnsi="Arial" w:cs="Arial"/>
                <w:b/>
                <w:snapToGrid w:val="0"/>
                <w:color w:val="000000"/>
                <w:sz w:val="20"/>
                <w:szCs w:val="20"/>
              </w:rPr>
              <w:t>Disinfectants and Disinfection By-Products</w:t>
            </w:r>
          </w:p>
        </w:tc>
      </w:tr>
      <w:tr w:rsidR="00B005EE" w14:paraId="2A980300" w14:textId="77777777" w:rsidTr="004A05B4">
        <w:trPr>
          <w:cantSplit/>
        </w:trPr>
        <w:tc>
          <w:tcPr>
            <w:tcW w:w="1470" w:type="dxa"/>
          </w:tcPr>
          <w:p w14:paraId="4612C6B5" w14:textId="77777777" w:rsidR="00B005EE" w:rsidRPr="00F336DD" w:rsidRDefault="00B005EE" w:rsidP="00357F61">
            <w:pPr>
              <w:rPr>
                <w:rFonts w:ascii="Arial" w:hAnsi="Arial" w:cs="Arial"/>
                <w:snapToGrid w:val="0"/>
                <w:color w:val="000000"/>
                <w:sz w:val="18"/>
                <w:szCs w:val="18"/>
              </w:rPr>
            </w:pPr>
            <w:r w:rsidRPr="00F336DD">
              <w:rPr>
                <w:rFonts w:ascii="Arial" w:hAnsi="Arial" w:cs="Arial"/>
                <w:snapToGrid w:val="0"/>
                <w:color w:val="000000"/>
                <w:sz w:val="18"/>
                <w:szCs w:val="18"/>
              </w:rPr>
              <w:t>Total Trihalomethanes (TTHM’s)</w:t>
            </w:r>
          </w:p>
        </w:tc>
        <w:tc>
          <w:tcPr>
            <w:tcW w:w="738" w:type="dxa"/>
            <w:gridSpan w:val="2"/>
          </w:tcPr>
          <w:p w14:paraId="595DDB4E" w14:textId="77777777" w:rsidR="00B005EE" w:rsidRDefault="00B005EE" w:rsidP="00357F61">
            <w:pPr>
              <w:jc w:val="center"/>
              <w:rPr>
                <w:rFonts w:ascii="Arial" w:hAnsi="Arial" w:cs="Arial"/>
                <w:sz w:val="18"/>
                <w:szCs w:val="18"/>
              </w:rPr>
            </w:pPr>
            <w:r>
              <w:rPr>
                <w:rFonts w:ascii="Arial" w:hAnsi="Arial" w:cs="Arial"/>
                <w:snapToGrid w:val="0"/>
                <w:color w:val="000000"/>
                <w:sz w:val="18"/>
                <w:szCs w:val="18"/>
              </w:rPr>
              <w:t>ppb</w:t>
            </w:r>
          </w:p>
        </w:tc>
        <w:tc>
          <w:tcPr>
            <w:tcW w:w="738" w:type="dxa"/>
            <w:gridSpan w:val="2"/>
          </w:tcPr>
          <w:p w14:paraId="00B3191B" w14:textId="77777777" w:rsidR="00B005EE" w:rsidRPr="00F336DD" w:rsidRDefault="00B005EE" w:rsidP="00357F61">
            <w:pPr>
              <w:jc w:val="center"/>
              <w:rPr>
                <w:rFonts w:ascii="Arial" w:hAnsi="Arial" w:cs="Arial"/>
                <w:sz w:val="18"/>
                <w:szCs w:val="18"/>
              </w:rPr>
            </w:pPr>
            <w:r>
              <w:rPr>
                <w:rFonts w:ascii="Arial" w:hAnsi="Arial" w:cs="Arial"/>
                <w:snapToGrid w:val="0"/>
                <w:color w:val="000000"/>
                <w:sz w:val="18"/>
                <w:szCs w:val="18"/>
              </w:rPr>
              <w:t>N/A</w:t>
            </w:r>
          </w:p>
        </w:tc>
        <w:tc>
          <w:tcPr>
            <w:tcW w:w="792" w:type="dxa"/>
            <w:gridSpan w:val="3"/>
          </w:tcPr>
          <w:p w14:paraId="71D6C525" w14:textId="77777777" w:rsidR="00B005EE" w:rsidRPr="00F336DD" w:rsidRDefault="00B005EE" w:rsidP="00357F61">
            <w:pPr>
              <w:jc w:val="center"/>
              <w:rPr>
                <w:rFonts w:ascii="Arial" w:hAnsi="Arial" w:cs="Arial"/>
                <w:sz w:val="18"/>
                <w:szCs w:val="18"/>
              </w:rPr>
            </w:pPr>
            <w:r w:rsidRPr="00F336DD">
              <w:rPr>
                <w:rFonts w:ascii="Arial" w:hAnsi="Arial" w:cs="Arial"/>
                <w:snapToGrid w:val="0"/>
                <w:color w:val="000000"/>
                <w:sz w:val="18"/>
                <w:szCs w:val="18"/>
              </w:rPr>
              <w:t>80</w:t>
            </w:r>
          </w:p>
        </w:tc>
        <w:tc>
          <w:tcPr>
            <w:tcW w:w="667" w:type="dxa"/>
            <w:gridSpan w:val="3"/>
          </w:tcPr>
          <w:p w14:paraId="57562051" w14:textId="77777777" w:rsidR="00B005EE" w:rsidRPr="00357F61" w:rsidRDefault="00B005EE" w:rsidP="00357F61">
            <w:pPr>
              <w:jc w:val="center"/>
              <w:rPr>
                <w:rFonts w:ascii="Arial" w:hAnsi="Arial" w:cs="Arial"/>
                <w:snapToGrid w:val="0"/>
                <w:color w:val="000000"/>
                <w:sz w:val="18"/>
                <w:szCs w:val="18"/>
              </w:rPr>
            </w:pPr>
            <w:r>
              <w:rPr>
                <w:rFonts w:ascii="Arial" w:hAnsi="Arial" w:cs="Arial"/>
                <w:snapToGrid w:val="0"/>
                <w:color w:val="000000"/>
                <w:sz w:val="18"/>
                <w:szCs w:val="18"/>
              </w:rPr>
              <w:t>120</w:t>
            </w:r>
          </w:p>
        </w:tc>
        <w:tc>
          <w:tcPr>
            <w:tcW w:w="1070" w:type="dxa"/>
            <w:gridSpan w:val="3"/>
          </w:tcPr>
          <w:p w14:paraId="1E229CD1" w14:textId="77777777" w:rsidR="00B005EE" w:rsidRPr="004A05B4" w:rsidRDefault="00B005EE" w:rsidP="00357F61">
            <w:pPr>
              <w:jc w:val="center"/>
              <w:rPr>
                <w:rFonts w:ascii="Arial" w:hAnsi="Arial" w:cs="Arial"/>
                <w:snapToGrid w:val="0"/>
                <w:color w:val="000000"/>
                <w:sz w:val="18"/>
                <w:szCs w:val="18"/>
                <w:highlight w:val="yellow"/>
              </w:rPr>
            </w:pPr>
            <w:r>
              <w:rPr>
                <w:rFonts w:ascii="Arial" w:hAnsi="Arial" w:cs="Arial"/>
                <w:snapToGrid w:val="0"/>
                <w:color w:val="000000"/>
                <w:sz w:val="18"/>
                <w:szCs w:val="18"/>
              </w:rPr>
              <w:t>95.9-120</w:t>
            </w:r>
          </w:p>
        </w:tc>
        <w:tc>
          <w:tcPr>
            <w:tcW w:w="898" w:type="dxa"/>
            <w:gridSpan w:val="3"/>
          </w:tcPr>
          <w:p w14:paraId="30E6CC27" w14:textId="77777777" w:rsidR="00B005EE" w:rsidRPr="00F336DD" w:rsidRDefault="00B005EE" w:rsidP="00357F61">
            <w:pPr>
              <w:jc w:val="center"/>
              <w:rPr>
                <w:rFonts w:ascii="Arial" w:hAnsi="Arial" w:cs="Arial"/>
                <w:snapToGrid w:val="0"/>
                <w:color w:val="000000"/>
                <w:sz w:val="18"/>
                <w:szCs w:val="18"/>
              </w:rPr>
            </w:pPr>
            <w:r w:rsidRPr="00F336DD">
              <w:rPr>
                <w:rFonts w:ascii="Arial" w:hAnsi="Arial" w:cs="Arial"/>
                <w:snapToGrid w:val="0"/>
                <w:color w:val="000000"/>
                <w:sz w:val="18"/>
                <w:szCs w:val="18"/>
              </w:rPr>
              <w:t>No</w:t>
            </w:r>
          </w:p>
        </w:tc>
        <w:tc>
          <w:tcPr>
            <w:tcW w:w="960" w:type="dxa"/>
            <w:gridSpan w:val="2"/>
          </w:tcPr>
          <w:p w14:paraId="2132BFEC" w14:textId="77777777" w:rsidR="00B005EE" w:rsidRDefault="00B005EE" w:rsidP="00357F61">
            <w:pPr>
              <w:jc w:val="center"/>
              <w:rPr>
                <w:rFonts w:ascii="Arial" w:hAnsi="Arial" w:cs="Arial"/>
                <w:snapToGrid w:val="0"/>
                <w:color w:val="000000"/>
                <w:sz w:val="18"/>
                <w:szCs w:val="18"/>
              </w:rPr>
            </w:pPr>
            <w:r>
              <w:rPr>
                <w:rFonts w:ascii="Arial" w:hAnsi="Arial" w:cs="Arial"/>
                <w:snapToGrid w:val="0"/>
                <w:color w:val="000000"/>
                <w:sz w:val="18"/>
                <w:szCs w:val="18"/>
              </w:rPr>
              <w:t>2025</w:t>
            </w:r>
          </w:p>
        </w:tc>
        <w:tc>
          <w:tcPr>
            <w:tcW w:w="3369" w:type="dxa"/>
          </w:tcPr>
          <w:p w14:paraId="32F98CB6" w14:textId="77777777" w:rsidR="00B005EE" w:rsidRPr="00F336DD" w:rsidRDefault="00B005EE" w:rsidP="00357F61">
            <w:pPr>
              <w:rPr>
                <w:rFonts w:ascii="Arial" w:hAnsi="Arial" w:cs="Arial"/>
                <w:sz w:val="18"/>
                <w:szCs w:val="18"/>
              </w:rPr>
            </w:pPr>
            <w:r w:rsidRPr="00F336DD">
              <w:rPr>
                <w:rFonts w:ascii="Arial" w:hAnsi="Arial" w:cs="Arial"/>
                <w:snapToGrid w:val="0"/>
                <w:color w:val="000000"/>
                <w:sz w:val="18"/>
                <w:szCs w:val="18"/>
              </w:rPr>
              <w:t>By-product of drinking water chlorination</w:t>
            </w:r>
          </w:p>
        </w:tc>
      </w:tr>
      <w:tr w:rsidR="00B005EE" w14:paraId="3DC2301B" w14:textId="77777777" w:rsidTr="004A05B4">
        <w:trPr>
          <w:cantSplit/>
        </w:trPr>
        <w:tc>
          <w:tcPr>
            <w:tcW w:w="1470" w:type="dxa"/>
          </w:tcPr>
          <w:p w14:paraId="24B7EB85" w14:textId="77777777" w:rsidR="00B005EE" w:rsidRPr="00F336DD" w:rsidRDefault="00B005EE" w:rsidP="00357F61">
            <w:pPr>
              <w:rPr>
                <w:rFonts w:ascii="Arial" w:hAnsi="Arial" w:cs="Arial"/>
                <w:snapToGrid w:val="0"/>
                <w:color w:val="000000"/>
                <w:sz w:val="18"/>
                <w:szCs w:val="18"/>
              </w:rPr>
            </w:pPr>
            <w:r>
              <w:rPr>
                <w:rFonts w:ascii="Arial" w:hAnsi="Arial"/>
                <w:snapToGrid w:val="0"/>
                <w:color w:val="000000"/>
                <w:sz w:val="18"/>
              </w:rPr>
              <w:t>Total Haloacetic Acids (HAA5’s)</w:t>
            </w:r>
          </w:p>
        </w:tc>
        <w:tc>
          <w:tcPr>
            <w:tcW w:w="738" w:type="dxa"/>
            <w:gridSpan w:val="2"/>
          </w:tcPr>
          <w:p w14:paraId="3ED322F6" w14:textId="77777777" w:rsidR="00B005EE" w:rsidRDefault="00B005EE" w:rsidP="00357F61">
            <w:pPr>
              <w:jc w:val="center"/>
              <w:rPr>
                <w:rFonts w:ascii="Arial" w:hAnsi="Arial" w:cs="Arial"/>
                <w:sz w:val="18"/>
                <w:szCs w:val="18"/>
              </w:rPr>
            </w:pPr>
            <w:r>
              <w:rPr>
                <w:rFonts w:ascii="Arial" w:hAnsi="Arial" w:cs="Arial"/>
                <w:snapToGrid w:val="0"/>
                <w:color w:val="000000"/>
                <w:sz w:val="18"/>
                <w:szCs w:val="18"/>
              </w:rPr>
              <w:t>ppb</w:t>
            </w:r>
          </w:p>
        </w:tc>
        <w:tc>
          <w:tcPr>
            <w:tcW w:w="738" w:type="dxa"/>
            <w:gridSpan w:val="2"/>
          </w:tcPr>
          <w:p w14:paraId="44F10272" w14:textId="77777777" w:rsidR="00B005EE" w:rsidRPr="00F336DD" w:rsidRDefault="00B005EE" w:rsidP="00357F61">
            <w:pPr>
              <w:jc w:val="center"/>
              <w:rPr>
                <w:rFonts w:ascii="Arial" w:hAnsi="Arial" w:cs="Arial"/>
                <w:sz w:val="18"/>
                <w:szCs w:val="18"/>
              </w:rPr>
            </w:pPr>
            <w:r w:rsidRPr="00D85F40">
              <w:rPr>
                <w:rFonts w:ascii="Arial" w:hAnsi="Arial"/>
                <w:snapToGrid w:val="0"/>
                <w:color w:val="000000"/>
                <w:sz w:val="18"/>
                <w:szCs w:val="18"/>
              </w:rPr>
              <w:t>N/A</w:t>
            </w:r>
          </w:p>
        </w:tc>
        <w:tc>
          <w:tcPr>
            <w:tcW w:w="792" w:type="dxa"/>
            <w:gridSpan w:val="3"/>
          </w:tcPr>
          <w:p w14:paraId="6CF7A967" w14:textId="77777777" w:rsidR="00B005EE" w:rsidRPr="00F336DD" w:rsidRDefault="00B005EE" w:rsidP="00357F61">
            <w:pPr>
              <w:jc w:val="center"/>
              <w:rPr>
                <w:rFonts w:ascii="Arial" w:hAnsi="Arial" w:cs="Arial"/>
                <w:sz w:val="18"/>
                <w:szCs w:val="18"/>
              </w:rPr>
            </w:pPr>
            <w:r>
              <w:rPr>
                <w:rFonts w:ascii="Arial" w:hAnsi="Arial"/>
                <w:snapToGrid w:val="0"/>
                <w:color w:val="000000"/>
                <w:sz w:val="18"/>
                <w:szCs w:val="18"/>
              </w:rPr>
              <w:t>60</w:t>
            </w:r>
          </w:p>
        </w:tc>
        <w:tc>
          <w:tcPr>
            <w:tcW w:w="667" w:type="dxa"/>
            <w:gridSpan w:val="3"/>
          </w:tcPr>
          <w:p w14:paraId="742AB406" w14:textId="77777777" w:rsidR="00B005EE" w:rsidRPr="004A05B4" w:rsidRDefault="00B005EE" w:rsidP="00357F61">
            <w:pPr>
              <w:jc w:val="center"/>
              <w:rPr>
                <w:rFonts w:ascii="Arial" w:hAnsi="Arial" w:cs="Arial"/>
                <w:snapToGrid w:val="0"/>
                <w:color w:val="000000"/>
                <w:sz w:val="18"/>
                <w:szCs w:val="18"/>
                <w:highlight w:val="yellow"/>
              </w:rPr>
            </w:pPr>
            <w:r w:rsidRPr="009D0E2B">
              <w:rPr>
                <w:rFonts w:ascii="Arial" w:hAnsi="Arial" w:cs="Arial"/>
                <w:snapToGrid w:val="0"/>
                <w:color w:val="000000"/>
                <w:sz w:val="18"/>
                <w:szCs w:val="18"/>
              </w:rPr>
              <w:t>23.9</w:t>
            </w:r>
          </w:p>
        </w:tc>
        <w:tc>
          <w:tcPr>
            <w:tcW w:w="1070" w:type="dxa"/>
            <w:gridSpan w:val="3"/>
          </w:tcPr>
          <w:p w14:paraId="254941B1" w14:textId="77777777" w:rsidR="00B005EE" w:rsidRPr="004A05B4" w:rsidRDefault="00B005EE" w:rsidP="00357F61">
            <w:pPr>
              <w:jc w:val="center"/>
              <w:rPr>
                <w:rFonts w:ascii="Arial" w:hAnsi="Arial" w:cs="Arial"/>
                <w:snapToGrid w:val="0"/>
                <w:color w:val="000000"/>
                <w:sz w:val="18"/>
                <w:szCs w:val="18"/>
                <w:highlight w:val="yellow"/>
              </w:rPr>
            </w:pPr>
            <w:r>
              <w:rPr>
                <w:rFonts w:ascii="Arial" w:hAnsi="Arial"/>
                <w:snapToGrid w:val="0"/>
                <w:color w:val="000000"/>
                <w:sz w:val="18"/>
                <w:szCs w:val="18"/>
              </w:rPr>
              <w:t>9.61-23.9</w:t>
            </w:r>
          </w:p>
        </w:tc>
        <w:tc>
          <w:tcPr>
            <w:tcW w:w="898" w:type="dxa"/>
            <w:gridSpan w:val="3"/>
          </w:tcPr>
          <w:p w14:paraId="0669F25B" w14:textId="77777777" w:rsidR="00B005EE" w:rsidRPr="00F336DD" w:rsidRDefault="00B005EE" w:rsidP="00357F61">
            <w:pPr>
              <w:jc w:val="center"/>
              <w:rPr>
                <w:rFonts w:ascii="Arial" w:hAnsi="Arial" w:cs="Arial"/>
                <w:snapToGrid w:val="0"/>
                <w:color w:val="000000"/>
                <w:sz w:val="18"/>
                <w:szCs w:val="18"/>
              </w:rPr>
            </w:pPr>
            <w:r w:rsidRPr="00D85F40">
              <w:rPr>
                <w:rFonts w:ascii="Arial" w:hAnsi="Arial"/>
                <w:snapToGrid w:val="0"/>
                <w:color w:val="000000"/>
                <w:sz w:val="18"/>
                <w:szCs w:val="18"/>
              </w:rPr>
              <w:t>No</w:t>
            </w:r>
          </w:p>
        </w:tc>
        <w:tc>
          <w:tcPr>
            <w:tcW w:w="960" w:type="dxa"/>
            <w:gridSpan w:val="2"/>
          </w:tcPr>
          <w:p w14:paraId="29833260" w14:textId="77777777" w:rsidR="00B005EE" w:rsidRDefault="00B005EE" w:rsidP="00357F61">
            <w:pPr>
              <w:jc w:val="center"/>
              <w:rPr>
                <w:rFonts w:ascii="Arial" w:hAnsi="Arial" w:cs="Arial"/>
                <w:snapToGrid w:val="0"/>
                <w:color w:val="000000"/>
                <w:sz w:val="18"/>
                <w:szCs w:val="18"/>
              </w:rPr>
            </w:pPr>
            <w:r>
              <w:rPr>
                <w:rFonts w:ascii="Arial" w:hAnsi="Arial" w:cs="Arial"/>
                <w:snapToGrid w:val="0"/>
                <w:color w:val="000000"/>
                <w:sz w:val="18"/>
                <w:szCs w:val="18"/>
              </w:rPr>
              <w:t>2025</w:t>
            </w:r>
          </w:p>
        </w:tc>
        <w:tc>
          <w:tcPr>
            <w:tcW w:w="3369" w:type="dxa"/>
          </w:tcPr>
          <w:p w14:paraId="293051E3" w14:textId="77777777" w:rsidR="00B005EE" w:rsidRPr="00F336DD" w:rsidRDefault="00B005EE" w:rsidP="00357F61">
            <w:pPr>
              <w:rPr>
                <w:rFonts w:ascii="Arial" w:hAnsi="Arial" w:cs="Arial"/>
                <w:sz w:val="18"/>
                <w:szCs w:val="18"/>
              </w:rPr>
            </w:pPr>
            <w:r w:rsidRPr="00D85F40">
              <w:rPr>
                <w:rFonts w:ascii="Arial" w:hAnsi="Arial"/>
                <w:snapToGrid w:val="0"/>
                <w:color w:val="000000"/>
                <w:sz w:val="18"/>
                <w:szCs w:val="18"/>
              </w:rPr>
              <w:t>By-product of drinking water chlorination</w:t>
            </w:r>
          </w:p>
        </w:tc>
      </w:tr>
      <w:tr w:rsidR="00B005EE" w:rsidRPr="00A809E2" w14:paraId="1C541CCF" w14:textId="77777777" w:rsidTr="004A05B4">
        <w:trPr>
          <w:cantSplit/>
        </w:trPr>
        <w:tc>
          <w:tcPr>
            <w:tcW w:w="10702" w:type="dxa"/>
            <w:gridSpan w:val="20"/>
            <w:shd w:val="clear" w:color="auto" w:fill="E6E6E6"/>
          </w:tcPr>
          <w:p w14:paraId="5DBC4FF4" w14:textId="77777777" w:rsidR="00B005EE" w:rsidRPr="00D85F40" w:rsidRDefault="00B005EE" w:rsidP="00D52258">
            <w:pPr>
              <w:rPr>
                <w:rFonts w:ascii="Arial" w:hAnsi="Arial"/>
                <w:snapToGrid w:val="0"/>
                <w:color w:val="000000"/>
                <w:sz w:val="18"/>
                <w:szCs w:val="18"/>
              </w:rPr>
            </w:pPr>
            <w:r w:rsidRPr="00FB34B5">
              <w:rPr>
                <w:rFonts w:ascii="Arial" w:hAnsi="Arial"/>
                <w:b/>
                <w:snapToGrid w:val="0"/>
                <w:color w:val="000000"/>
                <w:sz w:val="20"/>
                <w:szCs w:val="20"/>
              </w:rPr>
              <w:t>Lead and Copper</w:t>
            </w:r>
          </w:p>
        </w:tc>
      </w:tr>
      <w:tr w:rsidR="00B005EE" w:rsidRPr="00A809E2" w14:paraId="605EC1F9" w14:textId="77777777" w:rsidTr="004A05B4">
        <w:trPr>
          <w:cantSplit/>
        </w:trPr>
        <w:tc>
          <w:tcPr>
            <w:tcW w:w="1470" w:type="dxa"/>
            <w:shd w:val="pct10" w:color="auto" w:fill="auto"/>
            <w:vAlign w:val="center"/>
          </w:tcPr>
          <w:p w14:paraId="61E1EA85" w14:textId="77777777" w:rsidR="00B005EE" w:rsidRPr="00E45A50" w:rsidRDefault="00B005EE" w:rsidP="00D52258">
            <w:pPr>
              <w:jc w:val="center"/>
              <w:rPr>
                <w:rFonts w:ascii="Arial" w:hAnsi="Arial" w:cs="Arial"/>
                <w:snapToGrid w:val="0"/>
                <w:color w:val="000000"/>
                <w:sz w:val="20"/>
                <w:szCs w:val="20"/>
              </w:rPr>
            </w:pPr>
            <w:r w:rsidRPr="00E45A50">
              <w:rPr>
                <w:rFonts w:ascii="Arial" w:hAnsi="Arial"/>
                <w:snapToGrid w:val="0"/>
                <w:color w:val="000000"/>
                <w:sz w:val="20"/>
                <w:szCs w:val="20"/>
              </w:rPr>
              <w:t>Contaminants</w:t>
            </w:r>
          </w:p>
        </w:tc>
        <w:tc>
          <w:tcPr>
            <w:tcW w:w="720" w:type="dxa"/>
            <w:shd w:val="pct10" w:color="auto" w:fill="auto"/>
            <w:vAlign w:val="center"/>
          </w:tcPr>
          <w:p w14:paraId="32EEC86F" w14:textId="77777777" w:rsidR="00B005EE" w:rsidRPr="00E45A50" w:rsidRDefault="00B005EE" w:rsidP="00D52258">
            <w:pPr>
              <w:jc w:val="center"/>
              <w:rPr>
                <w:rFonts w:ascii="Arial" w:hAnsi="Arial" w:cs="Arial"/>
                <w:snapToGrid w:val="0"/>
                <w:color w:val="000000"/>
                <w:sz w:val="20"/>
                <w:szCs w:val="20"/>
              </w:rPr>
            </w:pPr>
            <w:r>
              <w:rPr>
                <w:rFonts w:ascii="Arial" w:hAnsi="Arial" w:cs="Arial"/>
                <w:snapToGrid w:val="0"/>
                <w:color w:val="000000"/>
                <w:sz w:val="20"/>
                <w:szCs w:val="20"/>
              </w:rPr>
              <w:t>Units</w:t>
            </w:r>
          </w:p>
        </w:tc>
        <w:tc>
          <w:tcPr>
            <w:tcW w:w="720" w:type="dxa"/>
            <w:gridSpan w:val="2"/>
            <w:shd w:val="pct10" w:color="auto" w:fill="auto"/>
            <w:vAlign w:val="center"/>
          </w:tcPr>
          <w:p w14:paraId="0D8C152E" w14:textId="77777777" w:rsidR="00B005EE" w:rsidRPr="00E45A50" w:rsidRDefault="00B005EE" w:rsidP="00D52258">
            <w:pPr>
              <w:jc w:val="center"/>
              <w:rPr>
                <w:rFonts w:ascii="Arial" w:hAnsi="Arial" w:cs="Arial"/>
                <w:snapToGrid w:val="0"/>
                <w:color w:val="000000"/>
                <w:sz w:val="20"/>
                <w:szCs w:val="20"/>
              </w:rPr>
            </w:pPr>
            <w:r>
              <w:rPr>
                <w:rFonts w:ascii="Arial" w:hAnsi="Arial"/>
                <w:snapToGrid w:val="0"/>
                <w:color w:val="000000"/>
                <w:sz w:val="20"/>
              </w:rPr>
              <w:t>MCLG</w:t>
            </w:r>
          </w:p>
        </w:tc>
        <w:tc>
          <w:tcPr>
            <w:tcW w:w="720" w:type="dxa"/>
            <w:gridSpan w:val="2"/>
            <w:shd w:val="pct10" w:color="auto" w:fill="auto"/>
            <w:vAlign w:val="center"/>
          </w:tcPr>
          <w:p w14:paraId="52154ACB" w14:textId="77777777" w:rsidR="00B005EE" w:rsidRPr="00E45A50" w:rsidRDefault="00B005EE" w:rsidP="00D52258">
            <w:pPr>
              <w:jc w:val="center"/>
              <w:rPr>
                <w:rFonts w:ascii="Arial" w:hAnsi="Arial" w:cs="Arial"/>
                <w:snapToGrid w:val="0"/>
                <w:color w:val="000000"/>
                <w:sz w:val="20"/>
                <w:szCs w:val="20"/>
              </w:rPr>
            </w:pPr>
            <w:r w:rsidRPr="00E45A50">
              <w:rPr>
                <w:rFonts w:ascii="Arial" w:hAnsi="Arial" w:cs="Arial"/>
                <w:snapToGrid w:val="0"/>
                <w:color w:val="000000"/>
                <w:sz w:val="20"/>
                <w:szCs w:val="20"/>
              </w:rPr>
              <w:t>Action Level (</w:t>
            </w:r>
            <w:smartTag w:uri="urn:schemas-microsoft-com:office:smarttags" w:element="PlaceType">
              <w:r w:rsidRPr="00E45A50">
                <w:rPr>
                  <w:rFonts w:ascii="Arial" w:hAnsi="Arial" w:cs="Arial"/>
                  <w:snapToGrid w:val="0"/>
                  <w:color w:val="000000"/>
                  <w:sz w:val="20"/>
                  <w:szCs w:val="20"/>
                </w:rPr>
                <w:t>AL</w:t>
              </w:r>
            </w:smartTag>
            <w:r w:rsidRPr="00E45A50">
              <w:rPr>
                <w:rFonts w:ascii="Arial" w:hAnsi="Arial" w:cs="Arial"/>
                <w:snapToGrid w:val="0"/>
                <w:color w:val="000000"/>
                <w:sz w:val="20"/>
                <w:szCs w:val="20"/>
              </w:rPr>
              <w:t>)</w:t>
            </w:r>
          </w:p>
        </w:tc>
        <w:tc>
          <w:tcPr>
            <w:tcW w:w="720" w:type="dxa"/>
            <w:gridSpan w:val="3"/>
            <w:shd w:val="pct10" w:color="auto" w:fill="auto"/>
            <w:vAlign w:val="center"/>
          </w:tcPr>
          <w:p w14:paraId="15E339B8" w14:textId="77777777" w:rsidR="00B005EE" w:rsidRPr="00767066" w:rsidRDefault="00B005EE" w:rsidP="00D52258">
            <w:pPr>
              <w:jc w:val="center"/>
              <w:rPr>
                <w:rFonts w:ascii="Arial" w:hAnsi="Arial" w:cs="Arial"/>
                <w:snapToGrid w:val="0"/>
                <w:color w:val="000000"/>
                <w:sz w:val="16"/>
                <w:szCs w:val="16"/>
              </w:rPr>
            </w:pPr>
            <w:r>
              <w:rPr>
                <w:rFonts w:ascii="Arial" w:hAnsi="Arial" w:cs="Arial"/>
                <w:snapToGrid w:val="0"/>
                <w:color w:val="000000"/>
                <w:sz w:val="16"/>
                <w:szCs w:val="16"/>
              </w:rPr>
              <w:t>90% of tests were less than</w:t>
            </w:r>
          </w:p>
        </w:tc>
        <w:tc>
          <w:tcPr>
            <w:tcW w:w="1080" w:type="dxa"/>
            <w:gridSpan w:val="3"/>
            <w:shd w:val="pct10" w:color="auto" w:fill="auto"/>
            <w:vAlign w:val="center"/>
          </w:tcPr>
          <w:p w14:paraId="492A17DE" w14:textId="77777777" w:rsidR="00B005EE" w:rsidRPr="00E45A50" w:rsidRDefault="00B005EE" w:rsidP="00D52258">
            <w:pPr>
              <w:jc w:val="center"/>
              <w:rPr>
                <w:rFonts w:ascii="Arial" w:hAnsi="Arial" w:cs="Arial"/>
                <w:snapToGrid w:val="0"/>
                <w:color w:val="000000"/>
                <w:sz w:val="20"/>
                <w:szCs w:val="20"/>
              </w:rPr>
            </w:pPr>
            <w:r>
              <w:rPr>
                <w:rFonts w:ascii="Arial" w:hAnsi="Arial" w:cs="Arial"/>
                <w:snapToGrid w:val="0"/>
                <w:color w:val="000000"/>
                <w:sz w:val="20"/>
                <w:szCs w:val="20"/>
              </w:rPr>
              <w:t xml:space="preserve">Individual Results over </w:t>
            </w:r>
            <w:smartTag w:uri="urn:schemas-microsoft-com:office:smarttags" w:element="PlaceType">
              <w:r>
                <w:rPr>
                  <w:rFonts w:ascii="Arial" w:hAnsi="Arial" w:cs="Arial"/>
                  <w:snapToGrid w:val="0"/>
                  <w:color w:val="000000"/>
                  <w:sz w:val="20"/>
                  <w:szCs w:val="20"/>
                </w:rPr>
                <w:t>AL</w:t>
              </w:r>
            </w:smartTag>
          </w:p>
        </w:tc>
        <w:tc>
          <w:tcPr>
            <w:tcW w:w="900" w:type="dxa"/>
            <w:gridSpan w:val="3"/>
            <w:shd w:val="pct10" w:color="auto" w:fill="auto"/>
            <w:vAlign w:val="center"/>
          </w:tcPr>
          <w:p w14:paraId="6EE2792F" w14:textId="77777777" w:rsidR="00B005EE" w:rsidRPr="00E45A50" w:rsidRDefault="00B005EE" w:rsidP="00D52258">
            <w:pPr>
              <w:jc w:val="center"/>
              <w:rPr>
                <w:rFonts w:ascii="Arial" w:hAnsi="Arial" w:cs="Arial"/>
                <w:snapToGrid w:val="0"/>
                <w:color w:val="000000"/>
                <w:sz w:val="20"/>
                <w:szCs w:val="20"/>
              </w:rPr>
            </w:pPr>
            <w:r w:rsidRPr="00E45A50">
              <w:rPr>
                <w:rFonts w:ascii="Arial" w:hAnsi="Arial" w:cs="Arial"/>
                <w:snapToGrid w:val="0"/>
                <w:color w:val="000000"/>
                <w:sz w:val="20"/>
                <w:szCs w:val="20"/>
              </w:rPr>
              <w:t>Violation</w:t>
            </w:r>
          </w:p>
        </w:tc>
        <w:tc>
          <w:tcPr>
            <w:tcW w:w="985" w:type="dxa"/>
            <w:gridSpan w:val="3"/>
            <w:shd w:val="pct10" w:color="auto" w:fill="auto"/>
            <w:vAlign w:val="center"/>
          </w:tcPr>
          <w:p w14:paraId="0150029A" w14:textId="77777777" w:rsidR="00B005EE" w:rsidRPr="00E45A50" w:rsidRDefault="00B005EE" w:rsidP="00D52258">
            <w:pPr>
              <w:jc w:val="center"/>
              <w:rPr>
                <w:rFonts w:ascii="Arial" w:hAnsi="Arial"/>
                <w:snapToGrid w:val="0"/>
                <w:color w:val="000000"/>
                <w:sz w:val="20"/>
                <w:szCs w:val="20"/>
              </w:rPr>
            </w:pPr>
            <w:r w:rsidRPr="00E45A50">
              <w:rPr>
                <w:rFonts w:ascii="Arial" w:hAnsi="Arial"/>
                <w:snapToGrid w:val="0"/>
                <w:color w:val="000000"/>
                <w:sz w:val="20"/>
                <w:szCs w:val="20"/>
              </w:rPr>
              <w:t>Year Sampled</w:t>
            </w:r>
          </w:p>
        </w:tc>
        <w:tc>
          <w:tcPr>
            <w:tcW w:w="3387" w:type="dxa"/>
            <w:gridSpan w:val="2"/>
            <w:shd w:val="pct10" w:color="auto" w:fill="auto"/>
            <w:vAlign w:val="center"/>
          </w:tcPr>
          <w:p w14:paraId="7580919A" w14:textId="77777777" w:rsidR="00B005EE" w:rsidRPr="00E45A50" w:rsidRDefault="00B005EE" w:rsidP="00D52258">
            <w:pPr>
              <w:jc w:val="center"/>
              <w:rPr>
                <w:rFonts w:ascii="Arial" w:hAnsi="Arial"/>
                <w:snapToGrid w:val="0"/>
                <w:color w:val="000000"/>
                <w:sz w:val="20"/>
                <w:szCs w:val="20"/>
              </w:rPr>
            </w:pPr>
            <w:r w:rsidRPr="00E45A50">
              <w:rPr>
                <w:rFonts w:ascii="Arial" w:hAnsi="Arial"/>
                <w:snapToGrid w:val="0"/>
                <w:color w:val="000000"/>
                <w:sz w:val="20"/>
                <w:szCs w:val="20"/>
              </w:rPr>
              <w:t>Typical Source of Contamination</w:t>
            </w:r>
          </w:p>
        </w:tc>
      </w:tr>
      <w:tr w:rsidR="00B005EE" w:rsidRPr="00A809E2" w14:paraId="757920F1" w14:textId="77777777" w:rsidTr="00073430">
        <w:trPr>
          <w:cantSplit/>
        </w:trPr>
        <w:tc>
          <w:tcPr>
            <w:tcW w:w="1470" w:type="dxa"/>
            <w:vMerge w:val="restart"/>
          </w:tcPr>
          <w:p w14:paraId="2E444A98" w14:textId="77777777" w:rsidR="00B005EE" w:rsidRPr="004A05B4" w:rsidRDefault="00B005EE" w:rsidP="00A42842">
            <w:pPr>
              <w:rPr>
                <w:rFonts w:ascii="Arial" w:hAnsi="Arial"/>
                <w:snapToGrid w:val="0"/>
                <w:color w:val="000000"/>
                <w:sz w:val="18"/>
                <w:szCs w:val="18"/>
              </w:rPr>
            </w:pPr>
            <w:r w:rsidRPr="004A05B4">
              <w:rPr>
                <w:rFonts w:ascii="Arial" w:hAnsi="Arial" w:cs="Arial"/>
                <w:snapToGrid w:val="0"/>
                <w:color w:val="000000"/>
                <w:sz w:val="18"/>
                <w:szCs w:val="18"/>
              </w:rPr>
              <w:t>Lead</w:t>
            </w:r>
          </w:p>
        </w:tc>
        <w:tc>
          <w:tcPr>
            <w:tcW w:w="720" w:type="dxa"/>
          </w:tcPr>
          <w:p w14:paraId="0CEE7A98" w14:textId="77777777" w:rsidR="00B005EE" w:rsidRPr="004A05B4" w:rsidRDefault="00B005EE" w:rsidP="004A05B4">
            <w:pPr>
              <w:jc w:val="center"/>
              <w:rPr>
                <w:rFonts w:ascii="Arial" w:hAnsi="Arial" w:cs="Arial"/>
                <w:snapToGrid w:val="0"/>
                <w:color w:val="000000"/>
                <w:sz w:val="18"/>
                <w:szCs w:val="18"/>
              </w:rPr>
            </w:pPr>
            <w:r w:rsidRPr="004A05B4">
              <w:rPr>
                <w:rFonts w:ascii="Arial" w:hAnsi="Arial" w:cs="Arial"/>
                <w:snapToGrid w:val="0"/>
                <w:color w:val="000000"/>
                <w:sz w:val="18"/>
                <w:szCs w:val="18"/>
              </w:rPr>
              <w:t>ppb</w:t>
            </w:r>
          </w:p>
        </w:tc>
        <w:tc>
          <w:tcPr>
            <w:tcW w:w="720" w:type="dxa"/>
            <w:gridSpan w:val="2"/>
          </w:tcPr>
          <w:p w14:paraId="33E1D6BC" w14:textId="77777777" w:rsidR="00B005EE" w:rsidRPr="004A05B4" w:rsidRDefault="00B005EE" w:rsidP="004A05B4">
            <w:pPr>
              <w:jc w:val="center"/>
              <w:rPr>
                <w:rFonts w:ascii="Arial" w:hAnsi="Arial"/>
                <w:snapToGrid w:val="0"/>
                <w:color w:val="000000"/>
                <w:sz w:val="18"/>
                <w:szCs w:val="18"/>
              </w:rPr>
            </w:pPr>
            <w:r w:rsidRPr="004A05B4">
              <w:rPr>
                <w:rFonts w:ascii="Arial" w:hAnsi="Arial" w:cs="Arial"/>
                <w:snapToGrid w:val="0"/>
                <w:color w:val="000000"/>
                <w:sz w:val="18"/>
                <w:szCs w:val="18"/>
              </w:rPr>
              <w:t>0</w:t>
            </w:r>
          </w:p>
        </w:tc>
        <w:tc>
          <w:tcPr>
            <w:tcW w:w="720" w:type="dxa"/>
            <w:gridSpan w:val="2"/>
          </w:tcPr>
          <w:p w14:paraId="79F7C901" w14:textId="77777777" w:rsidR="00B005EE" w:rsidRPr="004A05B4" w:rsidRDefault="00B005EE" w:rsidP="004A05B4">
            <w:pPr>
              <w:jc w:val="center"/>
              <w:rPr>
                <w:rFonts w:ascii="Arial" w:hAnsi="Arial" w:cs="Arial"/>
                <w:snapToGrid w:val="0"/>
                <w:color w:val="000000"/>
                <w:sz w:val="18"/>
                <w:szCs w:val="18"/>
              </w:rPr>
            </w:pPr>
            <w:r w:rsidRPr="004A05B4">
              <w:rPr>
                <w:rFonts w:ascii="Arial" w:hAnsi="Arial" w:cs="Arial"/>
                <w:snapToGrid w:val="0"/>
                <w:color w:val="000000"/>
                <w:sz w:val="18"/>
                <w:szCs w:val="18"/>
              </w:rPr>
              <w:t>15</w:t>
            </w:r>
          </w:p>
        </w:tc>
        <w:tc>
          <w:tcPr>
            <w:tcW w:w="720" w:type="dxa"/>
            <w:gridSpan w:val="3"/>
          </w:tcPr>
          <w:p w14:paraId="31E71BFB" w14:textId="77777777" w:rsidR="00B005EE" w:rsidRPr="004A05B4" w:rsidRDefault="00B005EE" w:rsidP="004A05B4">
            <w:pPr>
              <w:jc w:val="center"/>
              <w:rPr>
                <w:rFonts w:ascii="Arial" w:hAnsi="Arial" w:cs="Arial"/>
                <w:snapToGrid w:val="0"/>
                <w:color w:val="000000"/>
                <w:sz w:val="18"/>
                <w:szCs w:val="18"/>
              </w:rPr>
            </w:pPr>
            <w:r>
              <w:rPr>
                <w:rFonts w:ascii="Arial" w:hAnsi="Arial" w:cs="Arial"/>
                <w:snapToGrid w:val="0"/>
                <w:color w:val="000000"/>
                <w:sz w:val="18"/>
                <w:szCs w:val="18"/>
              </w:rPr>
              <w:t>8.4</w:t>
            </w:r>
          </w:p>
        </w:tc>
        <w:tc>
          <w:tcPr>
            <w:tcW w:w="1080" w:type="dxa"/>
            <w:gridSpan w:val="3"/>
          </w:tcPr>
          <w:p w14:paraId="0A294653" w14:textId="77777777" w:rsidR="00B005EE" w:rsidRPr="004A05B4" w:rsidRDefault="00B005EE" w:rsidP="004A05B4">
            <w:pPr>
              <w:jc w:val="center"/>
              <w:rPr>
                <w:rFonts w:ascii="Arial" w:hAnsi="Arial" w:cs="Arial"/>
                <w:snapToGrid w:val="0"/>
                <w:color w:val="000000"/>
                <w:sz w:val="18"/>
                <w:szCs w:val="18"/>
              </w:rPr>
            </w:pPr>
            <w:r>
              <w:rPr>
                <w:rFonts w:ascii="Arial" w:hAnsi="Arial" w:cs="Arial"/>
                <w:snapToGrid w:val="0"/>
                <w:color w:val="000000"/>
                <w:sz w:val="18"/>
                <w:szCs w:val="18"/>
              </w:rPr>
              <w:t>15</w:t>
            </w:r>
          </w:p>
        </w:tc>
        <w:tc>
          <w:tcPr>
            <w:tcW w:w="900" w:type="dxa"/>
            <w:gridSpan w:val="3"/>
          </w:tcPr>
          <w:p w14:paraId="6C7BA555" w14:textId="77777777" w:rsidR="00B005EE" w:rsidRPr="004A05B4" w:rsidRDefault="00B005EE" w:rsidP="004A05B4">
            <w:pPr>
              <w:jc w:val="center"/>
              <w:rPr>
                <w:rFonts w:ascii="Arial" w:hAnsi="Arial" w:cs="Arial"/>
                <w:snapToGrid w:val="0"/>
                <w:color w:val="000000"/>
                <w:sz w:val="18"/>
                <w:szCs w:val="18"/>
              </w:rPr>
            </w:pPr>
            <w:r w:rsidRPr="004A05B4">
              <w:rPr>
                <w:rFonts w:ascii="Arial" w:hAnsi="Arial" w:cs="Arial"/>
                <w:snapToGrid w:val="0"/>
                <w:color w:val="000000"/>
                <w:sz w:val="18"/>
                <w:szCs w:val="18"/>
              </w:rPr>
              <w:t>No</w:t>
            </w:r>
          </w:p>
        </w:tc>
        <w:tc>
          <w:tcPr>
            <w:tcW w:w="985" w:type="dxa"/>
            <w:gridSpan w:val="3"/>
          </w:tcPr>
          <w:p w14:paraId="5E829D25" w14:textId="77777777" w:rsidR="00B005EE" w:rsidRPr="004A05B4" w:rsidRDefault="00B005EE" w:rsidP="004A05B4">
            <w:pPr>
              <w:jc w:val="center"/>
              <w:rPr>
                <w:rFonts w:ascii="Arial" w:hAnsi="Arial"/>
                <w:snapToGrid w:val="0"/>
                <w:color w:val="000000"/>
                <w:sz w:val="18"/>
                <w:szCs w:val="18"/>
              </w:rPr>
            </w:pPr>
            <w:r w:rsidRPr="004A05B4">
              <w:rPr>
                <w:rFonts w:ascii="Arial" w:hAnsi="Arial"/>
                <w:snapToGrid w:val="0"/>
                <w:color w:val="000000"/>
                <w:sz w:val="18"/>
                <w:szCs w:val="18"/>
              </w:rPr>
              <w:t>2025</w:t>
            </w:r>
          </w:p>
        </w:tc>
        <w:tc>
          <w:tcPr>
            <w:tcW w:w="3387" w:type="dxa"/>
            <w:gridSpan w:val="2"/>
          </w:tcPr>
          <w:p w14:paraId="53D38A9A" w14:textId="77777777" w:rsidR="00B005EE" w:rsidRPr="004A05B4" w:rsidRDefault="00B005EE" w:rsidP="00A42842">
            <w:pPr>
              <w:rPr>
                <w:rFonts w:ascii="Arial" w:hAnsi="Arial"/>
                <w:snapToGrid w:val="0"/>
                <w:color w:val="000000"/>
                <w:sz w:val="18"/>
                <w:szCs w:val="18"/>
              </w:rPr>
            </w:pPr>
            <w:r w:rsidRPr="004A05B4">
              <w:rPr>
                <w:rFonts w:ascii="Arial" w:hAnsi="Arial" w:cs="Arial"/>
                <w:sz w:val="18"/>
                <w:szCs w:val="18"/>
              </w:rPr>
              <w:t xml:space="preserve">Corrosion of household plumbing systems; Erosion of natural deposits </w:t>
            </w:r>
          </w:p>
        </w:tc>
      </w:tr>
      <w:tr w:rsidR="00B005EE" w:rsidRPr="00A809E2" w14:paraId="17D130D5" w14:textId="77777777" w:rsidTr="005C60C4">
        <w:trPr>
          <w:cantSplit/>
        </w:trPr>
        <w:tc>
          <w:tcPr>
            <w:tcW w:w="1470" w:type="dxa"/>
            <w:vMerge/>
            <w:shd w:val="pct10" w:color="auto" w:fill="auto"/>
            <w:vAlign w:val="center"/>
          </w:tcPr>
          <w:p w14:paraId="42F1A613" w14:textId="77777777" w:rsidR="00B005EE" w:rsidRPr="004A05B4" w:rsidRDefault="00B005EE" w:rsidP="00D52258">
            <w:pPr>
              <w:jc w:val="center"/>
              <w:rPr>
                <w:rFonts w:ascii="Arial" w:hAnsi="Arial"/>
                <w:snapToGrid w:val="0"/>
                <w:color w:val="000000"/>
                <w:sz w:val="18"/>
                <w:szCs w:val="18"/>
              </w:rPr>
            </w:pPr>
          </w:p>
        </w:tc>
        <w:tc>
          <w:tcPr>
            <w:tcW w:w="9232" w:type="dxa"/>
            <w:gridSpan w:val="19"/>
            <w:vAlign w:val="center"/>
          </w:tcPr>
          <w:p w14:paraId="4B7D0FBA" w14:textId="77777777" w:rsidR="00B005EE" w:rsidRPr="004A05B4" w:rsidRDefault="00B005EE" w:rsidP="004A05B4">
            <w:pPr>
              <w:rPr>
                <w:rFonts w:ascii="Arial" w:hAnsi="Arial"/>
                <w:snapToGrid w:val="0"/>
                <w:color w:val="000000"/>
                <w:sz w:val="18"/>
                <w:szCs w:val="18"/>
              </w:rPr>
            </w:pPr>
            <w:r w:rsidRPr="005C60C4">
              <w:rPr>
                <w:rFonts w:ascii="Arial" w:hAnsi="Arial"/>
                <w:snapToGrid w:val="0"/>
                <w:color w:val="000000"/>
                <w:sz w:val="18"/>
                <w:szCs w:val="18"/>
              </w:rPr>
              <w:t>One out of 13 samples was found to have Lead levels in excess of the Action Level of 15 ppb</w:t>
            </w:r>
          </w:p>
        </w:tc>
      </w:tr>
      <w:tr w:rsidR="00B005EE" w:rsidRPr="00A809E2" w14:paraId="1AE467B9" w14:textId="77777777" w:rsidTr="00487A10">
        <w:trPr>
          <w:cantSplit/>
        </w:trPr>
        <w:tc>
          <w:tcPr>
            <w:tcW w:w="1470" w:type="dxa"/>
            <w:vMerge w:val="restart"/>
            <w:shd w:val="clear" w:color="auto" w:fill="FFFFFF"/>
            <w:vAlign w:val="center"/>
          </w:tcPr>
          <w:p w14:paraId="4F4B222F" w14:textId="77777777" w:rsidR="00B005EE" w:rsidRPr="004A05B4" w:rsidRDefault="00B005EE" w:rsidP="00A42842">
            <w:pPr>
              <w:rPr>
                <w:rFonts w:ascii="Arial" w:hAnsi="Arial"/>
                <w:snapToGrid w:val="0"/>
                <w:color w:val="000000"/>
                <w:sz w:val="18"/>
                <w:szCs w:val="18"/>
              </w:rPr>
            </w:pPr>
            <w:r w:rsidRPr="00354C67">
              <w:rPr>
                <w:rFonts w:ascii="Arial" w:hAnsi="Arial" w:cs="Arial"/>
                <w:snapToGrid w:val="0"/>
                <w:color w:val="000000"/>
                <w:sz w:val="18"/>
                <w:szCs w:val="18"/>
              </w:rPr>
              <w:t>Copper</w:t>
            </w:r>
          </w:p>
        </w:tc>
        <w:tc>
          <w:tcPr>
            <w:tcW w:w="720" w:type="dxa"/>
            <w:shd w:val="clear" w:color="auto" w:fill="FFFFFF"/>
            <w:vAlign w:val="center"/>
          </w:tcPr>
          <w:p w14:paraId="106B57DE" w14:textId="77777777" w:rsidR="00B005EE" w:rsidRPr="004A05B4" w:rsidRDefault="00B005EE" w:rsidP="00A20FC6">
            <w:pPr>
              <w:jc w:val="center"/>
              <w:rPr>
                <w:rFonts w:ascii="Arial" w:hAnsi="Arial" w:cs="Arial"/>
                <w:snapToGrid w:val="0"/>
                <w:color w:val="000000"/>
                <w:sz w:val="18"/>
                <w:szCs w:val="18"/>
              </w:rPr>
            </w:pPr>
            <w:r w:rsidRPr="004A05B4">
              <w:rPr>
                <w:rFonts w:ascii="Arial" w:hAnsi="Arial" w:cs="Arial"/>
                <w:snapToGrid w:val="0"/>
                <w:color w:val="000000"/>
                <w:sz w:val="18"/>
                <w:szCs w:val="18"/>
              </w:rPr>
              <w:t>ppm</w:t>
            </w:r>
          </w:p>
        </w:tc>
        <w:tc>
          <w:tcPr>
            <w:tcW w:w="720" w:type="dxa"/>
            <w:gridSpan w:val="2"/>
            <w:shd w:val="clear" w:color="auto" w:fill="FFFFFF"/>
            <w:vAlign w:val="center"/>
          </w:tcPr>
          <w:p w14:paraId="01169D9E" w14:textId="77777777" w:rsidR="00B005EE" w:rsidRPr="004A05B4" w:rsidRDefault="00B005EE" w:rsidP="00A20FC6">
            <w:pPr>
              <w:jc w:val="center"/>
              <w:rPr>
                <w:rFonts w:ascii="Arial" w:hAnsi="Arial"/>
                <w:snapToGrid w:val="0"/>
                <w:color w:val="000000"/>
                <w:sz w:val="18"/>
                <w:szCs w:val="18"/>
              </w:rPr>
            </w:pPr>
            <w:r w:rsidRPr="004A05B4">
              <w:rPr>
                <w:rFonts w:ascii="Arial" w:hAnsi="Arial"/>
                <w:snapToGrid w:val="0"/>
                <w:color w:val="000000"/>
                <w:sz w:val="18"/>
                <w:szCs w:val="18"/>
              </w:rPr>
              <w:t>1.3</w:t>
            </w:r>
          </w:p>
        </w:tc>
        <w:tc>
          <w:tcPr>
            <w:tcW w:w="720" w:type="dxa"/>
            <w:gridSpan w:val="2"/>
            <w:shd w:val="clear" w:color="auto" w:fill="FFFFFF"/>
            <w:vAlign w:val="center"/>
          </w:tcPr>
          <w:p w14:paraId="5BA97231" w14:textId="77777777" w:rsidR="00B005EE" w:rsidRPr="004A05B4" w:rsidRDefault="00B005EE" w:rsidP="00A20FC6">
            <w:pPr>
              <w:jc w:val="center"/>
              <w:rPr>
                <w:rFonts w:ascii="Arial" w:hAnsi="Arial" w:cs="Arial"/>
                <w:snapToGrid w:val="0"/>
                <w:color w:val="000000"/>
                <w:sz w:val="18"/>
                <w:szCs w:val="18"/>
              </w:rPr>
            </w:pPr>
            <w:r w:rsidRPr="004A05B4">
              <w:rPr>
                <w:rFonts w:ascii="Arial" w:hAnsi="Arial" w:cs="Arial"/>
                <w:snapToGrid w:val="0"/>
                <w:color w:val="000000"/>
                <w:sz w:val="18"/>
                <w:szCs w:val="18"/>
              </w:rPr>
              <w:t>1.3</w:t>
            </w:r>
          </w:p>
        </w:tc>
        <w:tc>
          <w:tcPr>
            <w:tcW w:w="720" w:type="dxa"/>
            <w:gridSpan w:val="3"/>
            <w:shd w:val="clear" w:color="auto" w:fill="FFFFFF"/>
            <w:vAlign w:val="center"/>
          </w:tcPr>
          <w:p w14:paraId="0E8E99B2" w14:textId="77777777" w:rsidR="00B005EE" w:rsidRPr="004A05B4" w:rsidRDefault="00B005EE" w:rsidP="00A20FC6">
            <w:pPr>
              <w:jc w:val="center"/>
              <w:rPr>
                <w:rFonts w:ascii="Arial" w:hAnsi="Arial" w:cs="Arial"/>
                <w:snapToGrid w:val="0"/>
                <w:color w:val="000000"/>
                <w:sz w:val="18"/>
                <w:szCs w:val="18"/>
              </w:rPr>
            </w:pPr>
            <w:r>
              <w:rPr>
                <w:rFonts w:ascii="Arial" w:hAnsi="Arial" w:cs="Arial"/>
                <w:snapToGrid w:val="0"/>
                <w:color w:val="000000"/>
                <w:sz w:val="18"/>
                <w:szCs w:val="18"/>
              </w:rPr>
              <w:t>1.278</w:t>
            </w:r>
          </w:p>
        </w:tc>
        <w:tc>
          <w:tcPr>
            <w:tcW w:w="1080" w:type="dxa"/>
            <w:gridSpan w:val="3"/>
            <w:shd w:val="clear" w:color="auto" w:fill="FFFFFF"/>
            <w:vAlign w:val="center"/>
          </w:tcPr>
          <w:p w14:paraId="0FAB0314" w14:textId="77777777" w:rsidR="00B005EE" w:rsidRPr="004A05B4" w:rsidRDefault="00B005EE" w:rsidP="00A20FC6">
            <w:pPr>
              <w:jc w:val="center"/>
              <w:rPr>
                <w:rFonts w:ascii="Arial" w:hAnsi="Arial" w:cs="Arial"/>
                <w:snapToGrid w:val="0"/>
                <w:color w:val="000000"/>
                <w:sz w:val="18"/>
                <w:szCs w:val="18"/>
              </w:rPr>
            </w:pPr>
            <w:r>
              <w:rPr>
                <w:rFonts w:ascii="Arial" w:hAnsi="Arial" w:cs="Arial"/>
                <w:snapToGrid w:val="0"/>
                <w:color w:val="000000"/>
                <w:sz w:val="18"/>
                <w:szCs w:val="18"/>
              </w:rPr>
              <w:t>1.5 &amp; 2.0</w:t>
            </w:r>
          </w:p>
        </w:tc>
        <w:tc>
          <w:tcPr>
            <w:tcW w:w="900" w:type="dxa"/>
            <w:gridSpan w:val="3"/>
            <w:shd w:val="clear" w:color="auto" w:fill="FFFFFF"/>
            <w:vAlign w:val="center"/>
          </w:tcPr>
          <w:p w14:paraId="2EA1DFB2" w14:textId="77777777" w:rsidR="00B005EE" w:rsidRPr="004A05B4" w:rsidRDefault="00B005EE" w:rsidP="00A20FC6">
            <w:pPr>
              <w:jc w:val="center"/>
              <w:rPr>
                <w:rFonts w:ascii="Arial" w:hAnsi="Arial" w:cs="Arial"/>
                <w:snapToGrid w:val="0"/>
                <w:color w:val="000000"/>
                <w:sz w:val="18"/>
                <w:szCs w:val="18"/>
              </w:rPr>
            </w:pPr>
            <w:r w:rsidRPr="004A05B4">
              <w:rPr>
                <w:rFonts w:ascii="Arial" w:hAnsi="Arial" w:cs="Arial"/>
                <w:snapToGrid w:val="0"/>
                <w:color w:val="000000"/>
                <w:sz w:val="18"/>
                <w:szCs w:val="18"/>
              </w:rPr>
              <w:t>No</w:t>
            </w:r>
          </w:p>
        </w:tc>
        <w:tc>
          <w:tcPr>
            <w:tcW w:w="985" w:type="dxa"/>
            <w:gridSpan w:val="3"/>
            <w:shd w:val="clear" w:color="auto" w:fill="FFFFFF"/>
            <w:vAlign w:val="center"/>
          </w:tcPr>
          <w:p w14:paraId="130F89CE" w14:textId="77777777" w:rsidR="00B005EE" w:rsidRPr="004A05B4" w:rsidRDefault="00B005EE" w:rsidP="00A20FC6">
            <w:pPr>
              <w:jc w:val="center"/>
              <w:rPr>
                <w:rFonts w:ascii="Arial" w:hAnsi="Arial"/>
                <w:snapToGrid w:val="0"/>
                <w:color w:val="000000"/>
                <w:sz w:val="18"/>
                <w:szCs w:val="18"/>
              </w:rPr>
            </w:pPr>
            <w:r w:rsidRPr="004A05B4">
              <w:rPr>
                <w:rFonts w:ascii="Arial" w:hAnsi="Arial"/>
                <w:snapToGrid w:val="0"/>
                <w:color w:val="000000"/>
                <w:sz w:val="18"/>
                <w:szCs w:val="18"/>
              </w:rPr>
              <w:t>2025</w:t>
            </w:r>
          </w:p>
        </w:tc>
        <w:tc>
          <w:tcPr>
            <w:tcW w:w="3387" w:type="dxa"/>
            <w:gridSpan w:val="2"/>
            <w:shd w:val="clear" w:color="auto" w:fill="FFFFFF"/>
            <w:vAlign w:val="center"/>
          </w:tcPr>
          <w:p w14:paraId="56266B04" w14:textId="77777777" w:rsidR="00B005EE" w:rsidRPr="004A05B4" w:rsidRDefault="00B005EE" w:rsidP="002840C3">
            <w:pPr>
              <w:rPr>
                <w:rFonts w:ascii="Arial" w:hAnsi="Arial"/>
                <w:snapToGrid w:val="0"/>
                <w:color w:val="000000"/>
                <w:sz w:val="18"/>
                <w:szCs w:val="18"/>
                <w:highlight w:val="yellow"/>
              </w:rPr>
            </w:pPr>
            <w:r w:rsidRPr="004A05B4">
              <w:rPr>
                <w:rFonts w:ascii="Arial" w:hAnsi="Arial"/>
                <w:snapToGrid w:val="0"/>
                <w:color w:val="000000"/>
                <w:sz w:val="18"/>
                <w:szCs w:val="18"/>
              </w:rPr>
              <w:t>Corrosion of household plumbing systems; Erosion of natural deposits.</w:t>
            </w:r>
          </w:p>
        </w:tc>
      </w:tr>
      <w:tr w:rsidR="00B005EE" w:rsidRPr="00A809E2" w14:paraId="4400090E" w14:textId="77777777" w:rsidTr="00487A10">
        <w:trPr>
          <w:cantSplit/>
        </w:trPr>
        <w:tc>
          <w:tcPr>
            <w:tcW w:w="1470" w:type="dxa"/>
            <w:vMerge/>
            <w:shd w:val="clear" w:color="auto" w:fill="FFFFFF"/>
            <w:vAlign w:val="center"/>
          </w:tcPr>
          <w:p w14:paraId="476BF3EE" w14:textId="77777777" w:rsidR="00B005EE" w:rsidRPr="004A05B4" w:rsidRDefault="00B005EE" w:rsidP="00D52258">
            <w:pPr>
              <w:jc w:val="center"/>
              <w:rPr>
                <w:rFonts w:ascii="Arial" w:hAnsi="Arial"/>
                <w:snapToGrid w:val="0"/>
                <w:color w:val="000000"/>
                <w:sz w:val="18"/>
                <w:szCs w:val="18"/>
              </w:rPr>
            </w:pPr>
          </w:p>
        </w:tc>
        <w:tc>
          <w:tcPr>
            <w:tcW w:w="9232" w:type="dxa"/>
            <w:gridSpan w:val="19"/>
            <w:shd w:val="clear" w:color="auto" w:fill="FFFFFF"/>
            <w:vAlign w:val="center"/>
          </w:tcPr>
          <w:p w14:paraId="1379D57E" w14:textId="77777777" w:rsidR="00B005EE" w:rsidRPr="004A05B4" w:rsidRDefault="00B005EE" w:rsidP="00891639">
            <w:pPr>
              <w:rPr>
                <w:rFonts w:ascii="Arial" w:hAnsi="Arial"/>
                <w:snapToGrid w:val="0"/>
                <w:color w:val="000000"/>
                <w:sz w:val="18"/>
                <w:szCs w:val="18"/>
              </w:rPr>
            </w:pPr>
            <w:r>
              <w:rPr>
                <w:rFonts w:ascii="Arial" w:hAnsi="Arial"/>
                <w:snapToGrid w:val="0"/>
                <w:color w:val="000000"/>
                <w:sz w:val="18"/>
                <w:szCs w:val="18"/>
              </w:rPr>
              <w:t>Two</w:t>
            </w:r>
            <w:r w:rsidRPr="004A05B4">
              <w:rPr>
                <w:rFonts w:ascii="Arial" w:hAnsi="Arial"/>
                <w:snapToGrid w:val="0"/>
                <w:color w:val="000000"/>
                <w:sz w:val="18"/>
                <w:szCs w:val="18"/>
              </w:rPr>
              <w:t xml:space="preserve"> out of </w:t>
            </w:r>
            <w:r>
              <w:rPr>
                <w:rFonts w:ascii="Arial" w:hAnsi="Arial"/>
                <w:snapToGrid w:val="0"/>
                <w:color w:val="000000"/>
                <w:sz w:val="18"/>
                <w:szCs w:val="18"/>
              </w:rPr>
              <w:t>13</w:t>
            </w:r>
            <w:r w:rsidRPr="004A05B4">
              <w:rPr>
                <w:rFonts w:ascii="Arial" w:hAnsi="Arial"/>
                <w:snapToGrid w:val="0"/>
                <w:color w:val="000000"/>
                <w:sz w:val="18"/>
                <w:szCs w:val="18"/>
              </w:rPr>
              <w:t xml:space="preserve"> samples were found to have Copper levels in excess of the Action Level of 1.3 ppm.</w:t>
            </w:r>
          </w:p>
        </w:tc>
      </w:tr>
    </w:tbl>
    <w:p w14:paraId="50684676" w14:textId="77777777" w:rsidR="00B005EE" w:rsidRPr="00A57BC6" w:rsidRDefault="00B005EE">
      <w:pPr>
        <w:rPr>
          <w:rFonts w:asciiTheme="majorHAnsi" w:hAnsiTheme="majorHAnsi"/>
          <w:sz w:val="20"/>
          <w:szCs w:val="20"/>
        </w:rPr>
      </w:pPr>
    </w:p>
    <w:p w14:paraId="4B63F7AE" w14:textId="77777777" w:rsidR="00B005EE" w:rsidRPr="00A57BC6" w:rsidRDefault="00B005EE">
      <w:pPr>
        <w:rPr>
          <w:rFonts w:asciiTheme="majorHAnsi" w:hAnsiTheme="majorHAnsi"/>
          <w:sz w:val="20"/>
          <w:szCs w:val="20"/>
        </w:rPr>
      </w:pPr>
    </w:p>
    <w:p w14:paraId="5521ADBE" w14:textId="77777777" w:rsidR="00B005EE" w:rsidRPr="00DC7FDC" w:rsidRDefault="00B005EE">
      <w:pPr>
        <w:rPr>
          <w:rFonts w:ascii="Arial Narrow" w:hAnsi="Arial Narrow"/>
          <w:b/>
          <w:i/>
          <w:iCs/>
        </w:rPr>
      </w:pPr>
      <w:r w:rsidRPr="00DC7FDC">
        <w:rPr>
          <w:rFonts w:ascii="Arial Narrow" w:hAnsi="Arial Narrow"/>
          <w:b/>
          <w:i/>
          <w:iCs/>
        </w:rPr>
        <w:t>Monitoring and Reporting Violations</w:t>
      </w:r>
    </w:p>
    <w:p w14:paraId="08134292" w14:textId="77777777" w:rsidR="00B005EE" w:rsidRPr="00A57BC6" w:rsidRDefault="00B005EE">
      <w:pPr>
        <w:rPr>
          <w:rFonts w:asciiTheme="majorHAnsi" w:hAnsiTheme="majorHAnsi"/>
          <w:bCs/>
          <w:sz w:val="20"/>
          <w:szCs w:val="20"/>
        </w:rPr>
      </w:pPr>
    </w:p>
    <w:p w14:paraId="65ED87C5" w14:textId="77777777" w:rsidR="00B005EE" w:rsidRPr="00A57BC6" w:rsidRDefault="00B005EE">
      <w:pPr>
        <w:rPr>
          <w:rFonts w:asciiTheme="majorHAnsi" w:hAnsiTheme="majorHAnsi"/>
          <w:sz w:val="20"/>
          <w:szCs w:val="20"/>
        </w:rPr>
      </w:pPr>
      <w:r w:rsidRPr="00A57BC6">
        <w:rPr>
          <w:rFonts w:asciiTheme="majorHAnsi" w:hAnsiTheme="majorHAnsi"/>
          <w:sz w:val="20"/>
          <w:szCs w:val="20"/>
        </w:rPr>
        <w:t>In August 2025, Orwell Village received a notice of violation that included significant deficiencies after a sanitary survey.  These significant deficiencies included unable to identify wells in the wellfields and inaccessibility to the wells and having the remaining abandoned wells sealed.  Please see Ground Water Rule Information and Significant Deficiencies section in this CCR for more information.</w:t>
      </w:r>
    </w:p>
    <w:p w14:paraId="647E7B43" w14:textId="77777777" w:rsidR="00B005EE" w:rsidRPr="00A57BC6" w:rsidRDefault="00B005EE">
      <w:pPr>
        <w:rPr>
          <w:rFonts w:asciiTheme="majorHAnsi" w:hAnsiTheme="majorHAnsi"/>
          <w:sz w:val="20"/>
          <w:szCs w:val="20"/>
        </w:rPr>
      </w:pPr>
    </w:p>
    <w:p w14:paraId="634BAC5A" w14:textId="77777777" w:rsidR="00B005EE" w:rsidRPr="00A57BC6" w:rsidRDefault="00B005EE">
      <w:pPr>
        <w:rPr>
          <w:rFonts w:asciiTheme="majorHAnsi" w:hAnsiTheme="majorHAnsi"/>
          <w:sz w:val="20"/>
          <w:szCs w:val="20"/>
        </w:rPr>
      </w:pPr>
      <w:r w:rsidRPr="00A57BC6">
        <w:rPr>
          <w:rFonts w:asciiTheme="majorHAnsi" w:hAnsiTheme="majorHAnsi"/>
          <w:sz w:val="20"/>
          <w:szCs w:val="20"/>
        </w:rPr>
        <w:t>In October 2020, Orwell Village received a consumer confidence notice of violation for incomplete and/or inaccurate information in the Table of Detected Contaminants.  A barium result of 0.157 ppm from 2017 was not included in the report.  Headings were incorrectly used: MRDL and MDRLG are only for chlorine data and MCL and MCLG are for most other contaminants.</w:t>
      </w:r>
    </w:p>
    <w:p w14:paraId="691FF1ED" w14:textId="77777777" w:rsidR="00B005EE" w:rsidRPr="00A57BC6" w:rsidRDefault="00B005EE">
      <w:pPr>
        <w:rPr>
          <w:rFonts w:asciiTheme="majorHAnsi" w:hAnsiTheme="majorHAnsi"/>
          <w:bCs/>
          <w:sz w:val="20"/>
          <w:szCs w:val="20"/>
        </w:rPr>
      </w:pPr>
    </w:p>
    <w:p w14:paraId="09910D42" w14:textId="77777777" w:rsidR="00B005EE" w:rsidRPr="00A57BC6" w:rsidRDefault="00B005EE">
      <w:pPr>
        <w:rPr>
          <w:rFonts w:asciiTheme="majorHAnsi" w:hAnsiTheme="majorHAnsi"/>
          <w:bCs/>
          <w:sz w:val="20"/>
          <w:szCs w:val="20"/>
        </w:rPr>
      </w:pPr>
    </w:p>
    <w:p w14:paraId="1CB64FA1" w14:textId="77777777" w:rsidR="00B005EE" w:rsidRPr="00DC7FDC" w:rsidRDefault="00B005EE">
      <w:pPr>
        <w:rPr>
          <w:rFonts w:ascii="Arial Narrow" w:hAnsi="Arial Narrow"/>
          <w:b/>
          <w:i/>
          <w:iCs/>
        </w:rPr>
      </w:pPr>
      <w:r w:rsidRPr="00DC7FDC">
        <w:rPr>
          <w:rFonts w:ascii="Arial Narrow" w:hAnsi="Arial Narrow"/>
          <w:b/>
          <w:i/>
          <w:iCs/>
        </w:rPr>
        <w:t>Monitoring Actions for 2026</w:t>
      </w:r>
    </w:p>
    <w:p w14:paraId="1919A53D" w14:textId="77777777" w:rsidR="00B005EE" w:rsidRPr="00A57BC6" w:rsidRDefault="00B005EE">
      <w:pPr>
        <w:rPr>
          <w:rFonts w:asciiTheme="majorHAnsi" w:hAnsiTheme="majorHAnsi"/>
          <w:bCs/>
          <w:sz w:val="20"/>
          <w:szCs w:val="20"/>
        </w:rPr>
      </w:pPr>
    </w:p>
    <w:p w14:paraId="07E4CF29" w14:textId="77777777" w:rsidR="00B005EE" w:rsidRPr="00A57BC6" w:rsidRDefault="00B005EE">
      <w:pPr>
        <w:pStyle w:val="BodyText"/>
        <w:rPr>
          <w:rFonts w:asciiTheme="majorHAnsi" w:hAnsiTheme="majorHAnsi"/>
          <w:sz w:val="20"/>
          <w:szCs w:val="20"/>
        </w:rPr>
      </w:pPr>
      <w:r w:rsidRPr="00A57BC6">
        <w:rPr>
          <w:rFonts w:asciiTheme="majorHAnsi" w:hAnsiTheme="majorHAnsi"/>
          <w:sz w:val="20"/>
          <w:szCs w:val="20"/>
        </w:rPr>
        <w:t xml:space="preserve">Orwell Village has contracted with B&amp;J Environmental Solutions to operate and maintain the water plant. Testing of Total Coliform Bacteria and Total Chlorine will occur on a monthly basis.  Nitrate, Inorganics (Antimony, Arsenic, Barium, Beryllium, </w:t>
      </w:r>
      <w:r w:rsidRPr="00A57BC6">
        <w:rPr>
          <w:rFonts w:asciiTheme="majorHAnsi" w:hAnsiTheme="majorHAnsi"/>
          <w:sz w:val="20"/>
          <w:szCs w:val="20"/>
        </w:rPr>
        <w:lastRenderedPageBreak/>
        <w:t>Cadmium, Chromium, Cyanide, Fluoride, Mercury, Nickel, Selenium, and Thallium), Radiologicals (Gross Alpha and Radium 228), Synthetic Organic Chemicals (SOC) Group 1 (Alachlor, Atrazine, and Simazine), and Volatile Organic Chemicals (VOC) will be sampled by May 31.  Samples for Lead and Copper will be sampled during the June 1 to September 30 monitoring period.  Haloacetic Acids (HAA5) and Total Trihalomethanes (TTHM) will be sampled quarterly.</w:t>
      </w:r>
    </w:p>
    <w:p w14:paraId="6FEBFBA2" w14:textId="77777777" w:rsidR="00B005EE" w:rsidRPr="00A57BC6" w:rsidRDefault="00B005EE">
      <w:pPr>
        <w:pStyle w:val="BodyText"/>
        <w:rPr>
          <w:rFonts w:asciiTheme="majorHAnsi" w:hAnsiTheme="majorHAnsi"/>
          <w:sz w:val="20"/>
          <w:szCs w:val="20"/>
        </w:rPr>
      </w:pPr>
    </w:p>
    <w:p w14:paraId="4B216857" w14:textId="77777777" w:rsidR="00B005EE" w:rsidRPr="00A57BC6" w:rsidRDefault="00B005EE">
      <w:pPr>
        <w:pStyle w:val="BodyText"/>
        <w:rPr>
          <w:rFonts w:asciiTheme="majorHAnsi" w:hAnsiTheme="majorHAnsi"/>
          <w:sz w:val="20"/>
          <w:szCs w:val="20"/>
        </w:rPr>
      </w:pPr>
    </w:p>
    <w:p w14:paraId="5BACC06C" w14:textId="77777777" w:rsidR="00B005EE" w:rsidRPr="005923C3" w:rsidRDefault="00B005EE">
      <w:pPr>
        <w:pStyle w:val="BodyText"/>
        <w:rPr>
          <w:rFonts w:ascii="Arial Narrow" w:hAnsi="Arial Narrow" w:cs="Arial"/>
          <w:b/>
          <w:bCs/>
          <w:i/>
          <w:iCs/>
          <w:sz w:val="24"/>
        </w:rPr>
      </w:pPr>
      <w:r w:rsidRPr="005923C3">
        <w:rPr>
          <w:rFonts w:ascii="Arial Narrow" w:hAnsi="Arial Narrow" w:cs="Arial"/>
          <w:b/>
          <w:bCs/>
          <w:i/>
          <w:iCs/>
          <w:sz w:val="24"/>
        </w:rPr>
        <w:t>Ground Water Rule Information and Significant Deficiencies</w:t>
      </w:r>
    </w:p>
    <w:p w14:paraId="0D5EE1E1" w14:textId="77777777" w:rsidR="00B005EE" w:rsidRPr="00A57BC6" w:rsidRDefault="00B005EE">
      <w:pPr>
        <w:pStyle w:val="BodyText"/>
        <w:rPr>
          <w:rFonts w:asciiTheme="majorHAnsi" w:hAnsiTheme="majorHAnsi"/>
          <w:sz w:val="20"/>
          <w:szCs w:val="20"/>
        </w:rPr>
      </w:pPr>
    </w:p>
    <w:p w14:paraId="0C0C24C5" w14:textId="77777777" w:rsidR="00B005EE" w:rsidRPr="00A57BC6" w:rsidRDefault="00B005EE" w:rsidP="005923C3">
      <w:pPr>
        <w:rPr>
          <w:rFonts w:asciiTheme="majorHAnsi" w:hAnsiTheme="majorHAnsi"/>
          <w:bCs/>
          <w:sz w:val="20"/>
          <w:szCs w:val="20"/>
        </w:rPr>
      </w:pPr>
      <w:r w:rsidRPr="00A57BC6">
        <w:rPr>
          <w:rFonts w:asciiTheme="majorHAnsi" w:hAnsiTheme="majorHAnsi"/>
          <w:bCs/>
          <w:sz w:val="20"/>
          <w:szCs w:val="20"/>
        </w:rPr>
        <w:t>In August 2025, we were informed by the Ohio EPA during a Sanitary Survey that significant deficiencies have been identified:  During the survey the Ohio EPA was unable to evaluate the PWS well throughout the wellfields because the PWS was unable to identify the wells, as well as inaccessibility issues.  Ohio EPA was unable to determine the condition of the wells.  Also, during the survey and as noted in previous notice of violations there are remaining abandoned wells that need to be sealed and the PWS was unable to provide the number of abandoned wells that still need to be sealed.  During a limited scope site visit in October 2025, wells were identified and it was determined that 5 abandoned wells need to be sealed.  We provided the Ohio EPA with photos of identified wells and a map of the wells but will provide them with an improved map that will include GIS locations.  Our goal for the abandoned wells will be to seal one each quarter and provide documentation to the Ohio EPA.</w:t>
      </w:r>
    </w:p>
    <w:p w14:paraId="48EB5D9A" w14:textId="77777777" w:rsidR="00B005EE" w:rsidRPr="00A57BC6" w:rsidRDefault="00B005EE" w:rsidP="005923C3">
      <w:pPr>
        <w:rPr>
          <w:rFonts w:asciiTheme="majorHAnsi" w:hAnsiTheme="majorHAnsi"/>
          <w:bCs/>
          <w:sz w:val="20"/>
          <w:szCs w:val="20"/>
        </w:rPr>
      </w:pPr>
    </w:p>
    <w:p w14:paraId="0872B417" w14:textId="77777777" w:rsidR="00B005EE" w:rsidRPr="00A57BC6" w:rsidRDefault="00B005EE">
      <w:pPr>
        <w:rPr>
          <w:rFonts w:asciiTheme="majorHAnsi" w:hAnsiTheme="majorHAnsi"/>
          <w:b/>
          <w:sz w:val="20"/>
          <w:szCs w:val="20"/>
        </w:rPr>
      </w:pPr>
    </w:p>
    <w:p w14:paraId="33739359" w14:textId="77777777" w:rsidR="00B005EE" w:rsidRPr="00DC7FDC" w:rsidRDefault="00B005EE" w:rsidP="00A921C9">
      <w:pPr>
        <w:rPr>
          <w:rFonts w:ascii="Arial Narrow" w:hAnsi="Arial Narrow" w:cs="Arial"/>
          <w:b/>
          <w:i/>
          <w:iCs/>
        </w:rPr>
      </w:pPr>
      <w:r w:rsidRPr="00DC7FDC">
        <w:rPr>
          <w:rFonts w:ascii="Arial Narrow" w:hAnsi="Arial Narrow" w:cs="Arial"/>
          <w:b/>
          <w:i/>
          <w:iCs/>
        </w:rPr>
        <w:t>Definitions of some terms contained within this report</w:t>
      </w:r>
    </w:p>
    <w:p w14:paraId="73E891A0" w14:textId="77777777" w:rsidR="00B005EE" w:rsidRPr="00A57BC6" w:rsidRDefault="00B005EE" w:rsidP="00A921C9">
      <w:pPr>
        <w:rPr>
          <w:bCs/>
          <w:sz w:val="20"/>
          <w:szCs w:val="20"/>
        </w:rPr>
      </w:pPr>
    </w:p>
    <w:tbl>
      <w:tblPr>
        <w:tblW w:w="0" w:type="auto"/>
        <w:tblLayout w:type="fixed"/>
        <w:tblCellMar>
          <w:left w:w="30" w:type="dxa"/>
          <w:right w:w="30" w:type="dxa"/>
        </w:tblCellMar>
        <w:tblLook w:val="0000" w:firstRow="0" w:lastRow="0" w:firstColumn="0" w:lastColumn="0" w:noHBand="0" w:noVBand="0"/>
      </w:tblPr>
      <w:tblGrid>
        <w:gridCol w:w="2190"/>
        <w:gridCol w:w="7794"/>
      </w:tblGrid>
      <w:tr w:rsidR="00B005EE" w14:paraId="05076075" w14:textId="77777777" w:rsidTr="00283DDB">
        <w:trPr>
          <w:cantSplit/>
        </w:trPr>
        <w:tc>
          <w:tcPr>
            <w:tcW w:w="2190" w:type="dxa"/>
            <w:tcBorders>
              <w:top w:val="single" w:sz="4" w:space="0" w:color="auto"/>
              <w:left w:val="single" w:sz="4" w:space="0" w:color="auto"/>
              <w:bottom w:val="single" w:sz="6" w:space="0" w:color="auto"/>
              <w:right w:val="single" w:sz="6" w:space="0" w:color="auto"/>
            </w:tcBorders>
            <w:shd w:val="pct10" w:color="000000" w:fill="auto"/>
          </w:tcPr>
          <w:p w14:paraId="3C278E3A" w14:textId="77777777" w:rsidR="00B005EE" w:rsidRDefault="00B005EE" w:rsidP="00283DDB">
            <w:pPr>
              <w:jc w:val="center"/>
              <w:rPr>
                <w:rFonts w:ascii="Arial" w:hAnsi="Arial"/>
                <w:snapToGrid w:val="0"/>
                <w:color w:val="000000"/>
                <w:sz w:val="20"/>
              </w:rPr>
            </w:pPr>
            <w:r>
              <w:rPr>
                <w:rFonts w:ascii="Arial" w:hAnsi="Arial"/>
                <w:snapToGrid w:val="0"/>
                <w:color w:val="000000"/>
                <w:sz w:val="20"/>
              </w:rPr>
              <w:t>Term</w:t>
            </w:r>
          </w:p>
        </w:tc>
        <w:tc>
          <w:tcPr>
            <w:tcW w:w="7794" w:type="dxa"/>
            <w:tcBorders>
              <w:top w:val="single" w:sz="4" w:space="0" w:color="auto"/>
              <w:left w:val="single" w:sz="6" w:space="0" w:color="auto"/>
              <w:bottom w:val="single" w:sz="6" w:space="0" w:color="auto"/>
              <w:right w:val="single" w:sz="4" w:space="0" w:color="auto"/>
            </w:tcBorders>
            <w:shd w:val="pct10" w:color="000000" w:fill="auto"/>
          </w:tcPr>
          <w:p w14:paraId="54881E83" w14:textId="77777777" w:rsidR="00B005EE" w:rsidRDefault="00B005EE" w:rsidP="00283DDB">
            <w:pPr>
              <w:jc w:val="center"/>
              <w:rPr>
                <w:rFonts w:ascii="Arial" w:hAnsi="Arial"/>
                <w:snapToGrid w:val="0"/>
                <w:color w:val="000000"/>
                <w:sz w:val="20"/>
              </w:rPr>
            </w:pPr>
            <w:r>
              <w:rPr>
                <w:rFonts w:ascii="Arial" w:hAnsi="Arial"/>
                <w:snapToGrid w:val="0"/>
                <w:color w:val="000000"/>
                <w:sz w:val="20"/>
              </w:rPr>
              <w:t>Definition</w:t>
            </w:r>
          </w:p>
        </w:tc>
      </w:tr>
      <w:tr w:rsidR="00B005EE" w:rsidRPr="000F3E24" w14:paraId="7E3A001C"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070C2C51" w14:textId="77777777" w:rsidR="00B005EE" w:rsidRPr="006065E5" w:rsidRDefault="00B005EE" w:rsidP="00283DDB">
            <w:pPr>
              <w:jc w:val="center"/>
              <w:rPr>
                <w:rFonts w:ascii="Arial" w:hAnsi="Arial" w:cs="Arial"/>
                <w:snapToGrid w:val="0"/>
                <w:color w:val="000000"/>
                <w:sz w:val="18"/>
                <w:szCs w:val="18"/>
              </w:rPr>
            </w:pPr>
            <w:r>
              <w:rPr>
                <w:rFonts w:ascii="Arial" w:hAnsi="Arial" w:cs="Arial"/>
                <w:snapToGrid w:val="0"/>
                <w:color w:val="000000"/>
                <w:sz w:val="18"/>
                <w:szCs w:val="18"/>
              </w:rPr>
              <w:t>&lt;</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790CE1A9" w14:textId="77777777" w:rsidR="00B005EE" w:rsidRPr="006065E5" w:rsidRDefault="00B005EE" w:rsidP="00B51528">
            <w:pPr>
              <w:rPr>
                <w:rFonts w:ascii="Arial" w:hAnsi="Arial" w:cs="Arial"/>
                <w:snapToGrid w:val="0"/>
                <w:color w:val="000000"/>
                <w:sz w:val="18"/>
                <w:szCs w:val="18"/>
              </w:rPr>
            </w:pPr>
            <w:r w:rsidRPr="006065E5">
              <w:rPr>
                <w:rFonts w:ascii="Arial" w:hAnsi="Arial" w:cs="Arial"/>
                <w:sz w:val="18"/>
                <w:szCs w:val="18"/>
              </w:rPr>
              <w:t>A symbol, which means less than.  A result of &lt;5 means that the lowest level that could be detected was 5 and the contaminant in that sample was not detected.</w:t>
            </w:r>
          </w:p>
        </w:tc>
      </w:tr>
      <w:tr w:rsidR="00B005EE" w:rsidRPr="000F3E24" w14:paraId="1D1673BE"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12232BC9" w14:textId="77777777" w:rsidR="00B005EE" w:rsidRPr="006065E5" w:rsidRDefault="00B005EE" w:rsidP="00283DDB">
            <w:pPr>
              <w:jc w:val="center"/>
              <w:rPr>
                <w:rFonts w:ascii="Arial" w:hAnsi="Arial" w:cs="Arial"/>
                <w:snapToGrid w:val="0"/>
                <w:color w:val="000000"/>
                <w:sz w:val="18"/>
                <w:szCs w:val="18"/>
              </w:rPr>
            </w:pPr>
            <w:r>
              <w:rPr>
                <w:rFonts w:ascii="Arial" w:hAnsi="Arial" w:cs="Arial"/>
                <w:snapToGrid w:val="0"/>
                <w:color w:val="000000"/>
                <w:sz w:val="18"/>
                <w:szCs w:val="18"/>
              </w:rPr>
              <w:t>AL</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6A536A00" w14:textId="77777777" w:rsidR="00B005EE" w:rsidRPr="006065E5" w:rsidRDefault="00B005EE" w:rsidP="00B51528">
            <w:pPr>
              <w:rPr>
                <w:rFonts w:ascii="Arial" w:hAnsi="Arial" w:cs="Arial"/>
                <w:snapToGrid w:val="0"/>
                <w:color w:val="000000"/>
                <w:sz w:val="18"/>
                <w:szCs w:val="18"/>
              </w:rPr>
            </w:pPr>
            <w:r w:rsidRPr="006065E5">
              <w:rPr>
                <w:rFonts w:ascii="Arial" w:hAnsi="Arial" w:cs="Arial"/>
                <w:sz w:val="18"/>
                <w:szCs w:val="18"/>
              </w:rPr>
              <w:t>Action Level: The concentration of a contaminant, which, if exceeded, triggers treatment, or other requirements, which a water system must follow.</w:t>
            </w:r>
          </w:p>
        </w:tc>
      </w:tr>
      <w:tr w:rsidR="00B005EE" w:rsidRPr="000F3E24" w14:paraId="41A9EF7C"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01630F87" w14:textId="77777777" w:rsidR="00B005EE" w:rsidRDefault="00B005EE" w:rsidP="001961D5">
            <w:pPr>
              <w:jc w:val="center"/>
              <w:rPr>
                <w:rFonts w:ascii="Arial" w:hAnsi="Arial" w:cs="Arial"/>
                <w:snapToGrid w:val="0"/>
                <w:color w:val="000000"/>
                <w:sz w:val="18"/>
                <w:szCs w:val="18"/>
              </w:rPr>
            </w:pPr>
            <w:r>
              <w:rPr>
                <w:rFonts w:ascii="Arial" w:hAnsi="Arial" w:cs="Arial"/>
                <w:snapToGrid w:val="0"/>
                <w:color w:val="000000"/>
                <w:sz w:val="18"/>
                <w:szCs w:val="18"/>
              </w:rPr>
              <w:t>Avg.</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505756CE" w14:textId="77777777" w:rsidR="00B005EE" w:rsidRPr="006065E5" w:rsidRDefault="00B005EE" w:rsidP="001961D5">
            <w:pPr>
              <w:rPr>
                <w:rFonts w:ascii="Arial" w:hAnsi="Arial" w:cs="Arial"/>
                <w:sz w:val="18"/>
                <w:szCs w:val="18"/>
              </w:rPr>
            </w:pPr>
            <w:r>
              <w:rPr>
                <w:rFonts w:ascii="Arial" w:hAnsi="Arial" w:cs="Arial"/>
                <w:sz w:val="18"/>
                <w:szCs w:val="18"/>
              </w:rPr>
              <w:t>Running Annual Average:  Regulatory compliance with some MCLs are based on running annual average for monthly samples.</w:t>
            </w:r>
          </w:p>
        </w:tc>
      </w:tr>
      <w:tr w:rsidR="00B005EE" w:rsidRPr="000F3E24" w14:paraId="7F446AC8"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2F553466" w14:textId="77777777" w:rsidR="00B005EE" w:rsidRPr="006065E5" w:rsidRDefault="00B005EE" w:rsidP="001961D5">
            <w:pPr>
              <w:jc w:val="center"/>
              <w:rPr>
                <w:rFonts w:ascii="Arial" w:hAnsi="Arial" w:cs="Arial"/>
                <w:snapToGrid w:val="0"/>
                <w:color w:val="000000"/>
                <w:sz w:val="18"/>
                <w:szCs w:val="18"/>
              </w:rPr>
            </w:pPr>
            <w:r w:rsidRPr="006065E5">
              <w:rPr>
                <w:rFonts w:ascii="Arial" w:hAnsi="Arial" w:cs="Arial"/>
                <w:snapToGrid w:val="0"/>
                <w:color w:val="000000"/>
                <w:sz w:val="18"/>
                <w:szCs w:val="18"/>
              </w:rPr>
              <w:t>MCL</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72C80A6A" w14:textId="77777777" w:rsidR="00B005EE" w:rsidRPr="006065E5" w:rsidRDefault="00B005EE" w:rsidP="001961D5">
            <w:pPr>
              <w:rPr>
                <w:rFonts w:ascii="Arial" w:hAnsi="Arial" w:cs="Arial"/>
                <w:snapToGrid w:val="0"/>
                <w:color w:val="000000"/>
                <w:sz w:val="18"/>
                <w:szCs w:val="18"/>
              </w:rPr>
            </w:pPr>
            <w:r w:rsidRPr="006065E5">
              <w:rPr>
                <w:rFonts w:ascii="Arial" w:hAnsi="Arial" w:cs="Arial"/>
                <w:sz w:val="18"/>
                <w:szCs w:val="18"/>
              </w:rPr>
              <w:t>Maximum Contaminant Level: The highest level of contaminant that is allowed in drinking water.  MCLs are set as close to the MCLGs as feasible using the best available treatment technology.</w:t>
            </w:r>
          </w:p>
        </w:tc>
      </w:tr>
      <w:tr w:rsidR="00B005EE" w:rsidRPr="000F3E24" w14:paraId="3D58E6D6"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7EC1789B" w14:textId="77777777" w:rsidR="00B005EE" w:rsidRPr="006065E5" w:rsidRDefault="00B005EE" w:rsidP="001961D5">
            <w:pPr>
              <w:jc w:val="center"/>
              <w:rPr>
                <w:rFonts w:ascii="Arial" w:hAnsi="Arial" w:cs="Arial"/>
                <w:snapToGrid w:val="0"/>
                <w:color w:val="000000"/>
                <w:sz w:val="18"/>
                <w:szCs w:val="18"/>
              </w:rPr>
            </w:pPr>
            <w:r w:rsidRPr="006065E5">
              <w:rPr>
                <w:rFonts w:ascii="Arial" w:hAnsi="Arial" w:cs="Arial"/>
                <w:snapToGrid w:val="0"/>
                <w:color w:val="000000"/>
                <w:sz w:val="18"/>
                <w:szCs w:val="18"/>
              </w:rPr>
              <w:t>MCLG</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5F3CDF8C" w14:textId="77777777" w:rsidR="00B005EE" w:rsidRPr="006065E5" w:rsidRDefault="00B005EE" w:rsidP="001961D5">
            <w:pPr>
              <w:rPr>
                <w:rFonts w:ascii="Arial" w:hAnsi="Arial" w:cs="Arial"/>
                <w:snapToGrid w:val="0"/>
                <w:color w:val="000000"/>
                <w:sz w:val="18"/>
                <w:szCs w:val="18"/>
              </w:rPr>
            </w:pPr>
            <w:r w:rsidRPr="006065E5">
              <w:rPr>
                <w:rFonts w:ascii="Arial" w:hAnsi="Arial" w:cs="Arial"/>
                <w:snapToGrid w:val="0"/>
                <w:color w:val="000000"/>
                <w:sz w:val="18"/>
                <w:szCs w:val="18"/>
              </w:rPr>
              <w:t>Maximum Contaminant Level Goal:</w:t>
            </w:r>
            <w:r w:rsidRPr="006065E5">
              <w:rPr>
                <w:rFonts w:ascii="Arial" w:hAnsi="Arial" w:cs="Arial"/>
                <w:sz w:val="18"/>
                <w:szCs w:val="18"/>
              </w:rPr>
              <w:t xml:space="preserve"> The level of a contaminant in drinking water below which there is no known or expected risk to health.  MCLGs allow for a margin of safety.</w:t>
            </w:r>
          </w:p>
        </w:tc>
      </w:tr>
      <w:tr w:rsidR="00B005EE" w:rsidRPr="000F3E24" w14:paraId="382D930E"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169C6594" w14:textId="77777777" w:rsidR="00B005EE" w:rsidRPr="006065E5" w:rsidRDefault="00B005EE" w:rsidP="001961D5">
            <w:pPr>
              <w:jc w:val="center"/>
              <w:rPr>
                <w:rFonts w:ascii="Arial" w:hAnsi="Arial" w:cs="Arial"/>
                <w:snapToGrid w:val="0"/>
                <w:color w:val="000000"/>
                <w:sz w:val="18"/>
                <w:szCs w:val="18"/>
              </w:rPr>
            </w:pPr>
            <w:r w:rsidRPr="006065E5">
              <w:rPr>
                <w:rFonts w:ascii="Arial" w:hAnsi="Arial" w:cs="Arial"/>
                <w:sz w:val="18"/>
                <w:szCs w:val="18"/>
              </w:rPr>
              <w:t>MRDL</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08F19D56" w14:textId="77777777" w:rsidR="00B005EE" w:rsidRPr="006065E5" w:rsidRDefault="00B005EE" w:rsidP="001961D5">
            <w:pPr>
              <w:rPr>
                <w:rFonts w:ascii="Arial" w:hAnsi="Arial" w:cs="Arial"/>
                <w:snapToGrid w:val="0"/>
                <w:color w:val="000000"/>
                <w:sz w:val="18"/>
                <w:szCs w:val="18"/>
              </w:rPr>
            </w:pPr>
            <w:r w:rsidRPr="006065E5">
              <w:rPr>
                <w:rFonts w:ascii="Arial" w:hAnsi="Arial" w:cs="Arial"/>
                <w:sz w:val="18"/>
                <w:szCs w:val="18"/>
              </w:rPr>
              <w:t>Maximum Residual Disinfectant Level</w:t>
            </w:r>
            <w:r>
              <w:rPr>
                <w:rFonts w:ascii="Arial" w:hAnsi="Arial" w:cs="Arial"/>
                <w:sz w:val="18"/>
                <w:szCs w:val="18"/>
              </w:rPr>
              <w:t>:</w:t>
            </w:r>
            <w:r w:rsidRPr="006065E5">
              <w:rPr>
                <w:rFonts w:ascii="Arial" w:hAnsi="Arial" w:cs="Arial"/>
                <w:sz w:val="18"/>
                <w:szCs w:val="18"/>
              </w:rPr>
              <w:t xml:space="preserve"> The highest level of a disinfectant allowed in drinking water.  There is convincing evidence that addition of a disinfectant is necessary for control of microbial contaminants.</w:t>
            </w:r>
          </w:p>
        </w:tc>
      </w:tr>
      <w:tr w:rsidR="00B005EE" w:rsidRPr="000F3E24" w14:paraId="2B2027EE"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476F5D5F" w14:textId="77777777" w:rsidR="00B005EE" w:rsidRPr="006065E5" w:rsidRDefault="00B005EE" w:rsidP="001961D5">
            <w:pPr>
              <w:jc w:val="center"/>
              <w:rPr>
                <w:rFonts w:ascii="Arial" w:hAnsi="Arial" w:cs="Arial"/>
                <w:snapToGrid w:val="0"/>
                <w:color w:val="000000"/>
                <w:sz w:val="18"/>
                <w:szCs w:val="18"/>
              </w:rPr>
            </w:pPr>
            <w:r w:rsidRPr="006065E5">
              <w:rPr>
                <w:rFonts w:ascii="Arial" w:hAnsi="Arial" w:cs="Arial"/>
                <w:sz w:val="18"/>
                <w:szCs w:val="18"/>
              </w:rPr>
              <w:t>MRDLG</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165DE4D3" w14:textId="77777777" w:rsidR="00B005EE" w:rsidRPr="006065E5" w:rsidRDefault="00B005EE" w:rsidP="001961D5">
            <w:pPr>
              <w:rPr>
                <w:rFonts w:ascii="Arial" w:hAnsi="Arial" w:cs="Arial"/>
                <w:snapToGrid w:val="0"/>
                <w:color w:val="000000"/>
                <w:sz w:val="18"/>
                <w:szCs w:val="18"/>
              </w:rPr>
            </w:pPr>
            <w:r w:rsidRPr="006065E5">
              <w:rPr>
                <w:rFonts w:ascii="Arial" w:hAnsi="Arial" w:cs="Arial"/>
                <w:sz w:val="18"/>
                <w:szCs w:val="18"/>
              </w:rPr>
              <w:t>Maximum Residual Disinfectant Level Goal: The level of drinking water disinfectant below which there is no known or expected risk to health.  MRDLGs do not reflect the benefits of the use of disinfectants to control microbial contaminants.</w:t>
            </w:r>
          </w:p>
        </w:tc>
      </w:tr>
      <w:tr w:rsidR="00B005EE" w:rsidRPr="000F3E24" w14:paraId="13F2471D"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0BA88E8F" w14:textId="77777777" w:rsidR="00B005EE" w:rsidRPr="006065E5" w:rsidRDefault="00B005EE" w:rsidP="00DC7FDC">
            <w:pPr>
              <w:jc w:val="center"/>
              <w:rPr>
                <w:rFonts w:ascii="Arial" w:hAnsi="Arial" w:cs="Arial"/>
                <w:snapToGrid w:val="0"/>
                <w:color w:val="000000"/>
                <w:sz w:val="18"/>
                <w:szCs w:val="18"/>
              </w:rPr>
            </w:pPr>
            <w:r w:rsidRPr="006065E5">
              <w:rPr>
                <w:rFonts w:ascii="Arial" w:hAnsi="Arial" w:cs="Arial"/>
                <w:snapToGrid w:val="0"/>
                <w:color w:val="000000"/>
                <w:sz w:val="18"/>
                <w:szCs w:val="18"/>
              </w:rPr>
              <w:t>N/A</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5C71C729" w14:textId="77777777" w:rsidR="00B005EE" w:rsidRPr="006065E5" w:rsidRDefault="00B005EE" w:rsidP="00DC7FDC">
            <w:pPr>
              <w:rPr>
                <w:rFonts w:ascii="Arial" w:hAnsi="Arial" w:cs="Arial"/>
                <w:snapToGrid w:val="0"/>
                <w:color w:val="000000"/>
                <w:sz w:val="18"/>
                <w:szCs w:val="18"/>
              </w:rPr>
            </w:pPr>
            <w:r w:rsidRPr="006065E5">
              <w:rPr>
                <w:rFonts w:ascii="Arial" w:hAnsi="Arial" w:cs="Arial"/>
                <w:sz w:val="18"/>
                <w:szCs w:val="18"/>
              </w:rPr>
              <w:t>Not Applicable</w:t>
            </w:r>
            <w:r>
              <w:rPr>
                <w:rFonts w:ascii="Arial" w:hAnsi="Arial" w:cs="Arial"/>
                <w:sz w:val="18"/>
                <w:szCs w:val="18"/>
              </w:rPr>
              <w:t>: Abbreviation meaning that this does not apply to our report.</w:t>
            </w:r>
          </w:p>
        </w:tc>
      </w:tr>
      <w:tr w:rsidR="00B005EE" w:rsidRPr="000F3E24" w14:paraId="2608952D"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509EE77F" w14:textId="77777777" w:rsidR="00B005EE" w:rsidRPr="006065E5" w:rsidRDefault="00B005EE" w:rsidP="00DC7FDC">
            <w:pPr>
              <w:jc w:val="center"/>
              <w:rPr>
                <w:rFonts w:ascii="Arial" w:hAnsi="Arial" w:cs="Arial"/>
                <w:snapToGrid w:val="0"/>
                <w:color w:val="000000"/>
                <w:sz w:val="18"/>
                <w:szCs w:val="18"/>
              </w:rPr>
            </w:pPr>
            <w:r w:rsidRPr="006065E5">
              <w:rPr>
                <w:rFonts w:ascii="Arial" w:hAnsi="Arial" w:cs="Arial"/>
                <w:sz w:val="18"/>
                <w:szCs w:val="18"/>
              </w:rPr>
              <w:t>pCi/L</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7B23C34F" w14:textId="77777777" w:rsidR="00B005EE" w:rsidRPr="006065E5" w:rsidRDefault="00B005EE" w:rsidP="00DC7FDC">
            <w:pPr>
              <w:rPr>
                <w:rFonts w:ascii="Arial" w:hAnsi="Arial" w:cs="Arial"/>
                <w:snapToGrid w:val="0"/>
                <w:color w:val="000000"/>
                <w:sz w:val="18"/>
                <w:szCs w:val="18"/>
              </w:rPr>
            </w:pPr>
            <w:r w:rsidRPr="006065E5">
              <w:rPr>
                <w:rFonts w:ascii="Arial" w:hAnsi="Arial" w:cs="Arial"/>
                <w:sz w:val="18"/>
                <w:szCs w:val="18"/>
              </w:rPr>
              <w:t xml:space="preserve">Picocuries per </w:t>
            </w:r>
            <w:r>
              <w:rPr>
                <w:rFonts w:ascii="Arial" w:hAnsi="Arial" w:cs="Arial"/>
                <w:sz w:val="18"/>
                <w:szCs w:val="18"/>
              </w:rPr>
              <w:t>L</w:t>
            </w:r>
            <w:r w:rsidRPr="006065E5">
              <w:rPr>
                <w:rFonts w:ascii="Arial" w:hAnsi="Arial" w:cs="Arial"/>
                <w:sz w:val="18"/>
                <w:szCs w:val="18"/>
              </w:rPr>
              <w:t>iter: A common measure of radioactivity.</w:t>
            </w:r>
          </w:p>
        </w:tc>
      </w:tr>
      <w:tr w:rsidR="00B005EE" w:rsidRPr="000F3E24" w14:paraId="33812017"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324FB358" w14:textId="77777777" w:rsidR="00B005EE" w:rsidRPr="006065E5" w:rsidRDefault="00B005EE" w:rsidP="00DC7FDC">
            <w:pPr>
              <w:jc w:val="center"/>
              <w:rPr>
                <w:rFonts w:ascii="Arial" w:hAnsi="Arial" w:cs="Arial"/>
                <w:snapToGrid w:val="0"/>
                <w:color w:val="000000"/>
                <w:sz w:val="18"/>
                <w:szCs w:val="18"/>
              </w:rPr>
            </w:pPr>
            <w:r w:rsidRPr="006065E5">
              <w:rPr>
                <w:rFonts w:ascii="Arial" w:hAnsi="Arial" w:cs="Arial"/>
                <w:snapToGrid w:val="0"/>
                <w:color w:val="000000"/>
                <w:sz w:val="18"/>
                <w:szCs w:val="18"/>
              </w:rPr>
              <w:t>ppb</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36A00233" w14:textId="77777777" w:rsidR="00B005EE" w:rsidRPr="006065E5" w:rsidRDefault="00B005EE" w:rsidP="00DC7FDC">
            <w:pPr>
              <w:rPr>
                <w:rFonts w:ascii="Arial" w:hAnsi="Arial" w:cs="Arial"/>
                <w:snapToGrid w:val="0"/>
                <w:color w:val="000000"/>
                <w:sz w:val="18"/>
                <w:szCs w:val="18"/>
              </w:rPr>
            </w:pPr>
            <w:r w:rsidRPr="006065E5">
              <w:rPr>
                <w:rFonts w:ascii="Arial" w:hAnsi="Arial" w:cs="Arial"/>
                <w:sz w:val="18"/>
                <w:szCs w:val="18"/>
              </w:rPr>
              <w:t>Parts per Billion or Micrograms per Liter (µg/L) are units of measure for concentration of a contaminant.  A part per billion corresponds to one second in 31.7 years.</w:t>
            </w:r>
          </w:p>
        </w:tc>
      </w:tr>
      <w:tr w:rsidR="00B005EE" w:rsidRPr="000F3E24" w14:paraId="7CA143D0"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7BB8E9B8" w14:textId="77777777" w:rsidR="00B005EE" w:rsidRPr="006065E5" w:rsidRDefault="00B005EE" w:rsidP="00DC7FDC">
            <w:pPr>
              <w:jc w:val="center"/>
              <w:rPr>
                <w:rFonts w:ascii="Arial" w:hAnsi="Arial" w:cs="Arial"/>
                <w:snapToGrid w:val="0"/>
                <w:color w:val="000000"/>
                <w:sz w:val="18"/>
                <w:szCs w:val="18"/>
              </w:rPr>
            </w:pPr>
            <w:r w:rsidRPr="006065E5">
              <w:rPr>
                <w:rFonts w:ascii="Arial" w:hAnsi="Arial" w:cs="Arial"/>
                <w:snapToGrid w:val="0"/>
                <w:color w:val="000000"/>
                <w:sz w:val="18"/>
                <w:szCs w:val="18"/>
              </w:rPr>
              <w:t>ppm</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7FEB301A" w14:textId="77777777" w:rsidR="00B005EE" w:rsidRPr="006065E5" w:rsidRDefault="00B005EE" w:rsidP="00DC7FDC">
            <w:pPr>
              <w:rPr>
                <w:rFonts w:ascii="Arial" w:hAnsi="Arial" w:cs="Arial"/>
                <w:snapToGrid w:val="0"/>
                <w:color w:val="000000"/>
                <w:sz w:val="18"/>
                <w:szCs w:val="18"/>
              </w:rPr>
            </w:pPr>
            <w:r w:rsidRPr="006065E5">
              <w:rPr>
                <w:rFonts w:ascii="Arial" w:hAnsi="Arial" w:cs="Arial"/>
                <w:sz w:val="18"/>
                <w:szCs w:val="18"/>
              </w:rPr>
              <w:t>Parts per Million or Milligrams per Liter (mg/L) are units of measure for concentration of a contaminant.  A part per million corresponds to one second in a little over 11.5 days.</w:t>
            </w:r>
          </w:p>
        </w:tc>
      </w:tr>
      <w:tr w:rsidR="00B005EE" w:rsidRPr="000F3E24" w14:paraId="0D665159" w14:textId="77777777" w:rsidTr="00283DDB">
        <w:trPr>
          <w:cantSplit/>
        </w:trPr>
        <w:tc>
          <w:tcPr>
            <w:tcW w:w="2190" w:type="dxa"/>
            <w:tcBorders>
              <w:top w:val="single" w:sz="6" w:space="0" w:color="auto"/>
              <w:left w:val="single" w:sz="6" w:space="0" w:color="auto"/>
              <w:bottom w:val="single" w:sz="6" w:space="0" w:color="auto"/>
              <w:right w:val="single" w:sz="6" w:space="0" w:color="auto"/>
            </w:tcBorders>
            <w:shd w:val="clear" w:color="000000" w:fill="auto"/>
          </w:tcPr>
          <w:p w14:paraId="51B371D5" w14:textId="77777777" w:rsidR="00B005EE" w:rsidRPr="006065E5" w:rsidRDefault="00B005EE" w:rsidP="00DC7FDC">
            <w:pPr>
              <w:jc w:val="center"/>
              <w:rPr>
                <w:rFonts w:ascii="Arial" w:hAnsi="Arial" w:cs="Arial"/>
                <w:snapToGrid w:val="0"/>
                <w:color w:val="000000"/>
                <w:sz w:val="18"/>
                <w:szCs w:val="18"/>
              </w:rPr>
            </w:pPr>
            <w:r>
              <w:rPr>
                <w:rFonts w:ascii="Arial" w:hAnsi="Arial" w:cs="Arial"/>
                <w:snapToGrid w:val="0"/>
                <w:color w:val="000000"/>
                <w:sz w:val="18"/>
                <w:szCs w:val="18"/>
              </w:rPr>
              <w:t>TT</w:t>
            </w:r>
          </w:p>
        </w:tc>
        <w:tc>
          <w:tcPr>
            <w:tcW w:w="7794" w:type="dxa"/>
            <w:tcBorders>
              <w:top w:val="single" w:sz="6" w:space="0" w:color="auto"/>
              <w:left w:val="single" w:sz="6" w:space="0" w:color="auto"/>
              <w:bottom w:val="single" w:sz="6" w:space="0" w:color="auto"/>
              <w:right w:val="single" w:sz="6" w:space="0" w:color="auto"/>
            </w:tcBorders>
            <w:shd w:val="clear" w:color="000000" w:fill="auto"/>
          </w:tcPr>
          <w:p w14:paraId="6C22C82D" w14:textId="77777777" w:rsidR="00B005EE" w:rsidRPr="006065E5" w:rsidRDefault="00B005EE" w:rsidP="00DC7FDC">
            <w:pPr>
              <w:rPr>
                <w:rFonts w:ascii="Arial" w:hAnsi="Arial" w:cs="Arial"/>
                <w:sz w:val="18"/>
                <w:szCs w:val="18"/>
              </w:rPr>
            </w:pPr>
            <w:r>
              <w:rPr>
                <w:rFonts w:ascii="Arial" w:hAnsi="Arial" w:cs="Arial"/>
                <w:sz w:val="18"/>
                <w:szCs w:val="18"/>
              </w:rPr>
              <w:t>Treatment Technique: A required process intended to reduce the level of a contaminant in drinking water.</w:t>
            </w:r>
          </w:p>
        </w:tc>
      </w:tr>
    </w:tbl>
    <w:p w14:paraId="294B857F" w14:textId="77777777" w:rsidR="00B005EE" w:rsidRPr="00A57BC6" w:rsidRDefault="00B005EE">
      <w:pPr>
        <w:rPr>
          <w:rFonts w:asciiTheme="majorHAnsi" w:hAnsiTheme="majorHAnsi"/>
          <w:bCs/>
          <w:sz w:val="20"/>
          <w:szCs w:val="20"/>
        </w:rPr>
      </w:pPr>
    </w:p>
    <w:p w14:paraId="514D1B86" w14:textId="77777777" w:rsidR="00B005EE" w:rsidRPr="00A57BC6" w:rsidRDefault="00B005EE">
      <w:pPr>
        <w:rPr>
          <w:rFonts w:asciiTheme="majorHAnsi" w:hAnsiTheme="majorHAnsi"/>
          <w:bCs/>
          <w:sz w:val="20"/>
          <w:szCs w:val="20"/>
        </w:rPr>
      </w:pPr>
    </w:p>
    <w:p w14:paraId="603421FD" w14:textId="77777777" w:rsidR="00A57BC6" w:rsidRDefault="00A57BC6">
      <w:pPr>
        <w:rPr>
          <w:rFonts w:asciiTheme="majorHAnsi" w:hAnsiTheme="majorHAnsi"/>
          <w:sz w:val="20"/>
          <w:szCs w:val="20"/>
        </w:rPr>
      </w:pPr>
    </w:p>
    <w:p w14:paraId="66D223CB" w14:textId="77777777" w:rsidR="00A57BC6" w:rsidRDefault="00A57BC6">
      <w:pPr>
        <w:rPr>
          <w:rFonts w:asciiTheme="majorHAnsi" w:hAnsiTheme="majorHAnsi"/>
          <w:sz w:val="20"/>
          <w:szCs w:val="20"/>
        </w:rPr>
      </w:pPr>
    </w:p>
    <w:p w14:paraId="663DA680" w14:textId="77777777" w:rsidR="00A57BC6" w:rsidRDefault="00A57BC6">
      <w:pPr>
        <w:rPr>
          <w:rFonts w:asciiTheme="majorHAnsi" w:hAnsiTheme="majorHAnsi"/>
          <w:sz w:val="20"/>
          <w:szCs w:val="20"/>
        </w:rPr>
      </w:pPr>
    </w:p>
    <w:p w14:paraId="5F20A864" w14:textId="77777777" w:rsidR="00A57BC6" w:rsidRDefault="00A57BC6">
      <w:pPr>
        <w:rPr>
          <w:rFonts w:asciiTheme="majorHAnsi" w:hAnsiTheme="majorHAnsi"/>
          <w:sz w:val="20"/>
          <w:szCs w:val="20"/>
        </w:rPr>
      </w:pPr>
    </w:p>
    <w:p w14:paraId="3CD34FF2" w14:textId="77777777" w:rsidR="00A57BC6" w:rsidRDefault="00A57BC6">
      <w:pPr>
        <w:rPr>
          <w:rFonts w:asciiTheme="majorHAnsi" w:hAnsiTheme="majorHAnsi"/>
          <w:sz w:val="20"/>
          <w:szCs w:val="20"/>
        </w:rPr>
      </w:pPr>
    </w:p>
    <w:p w14:paraId="7A29A92F" w14:textId="77777777" w:rsidR="00A57BC6" w:rsidRDefault="00A57BC6">
      <w:pPr>
        <w:rPr>
          <w:rFonts w:asciiTheme="majorHAnsi" w:hAnsiTheme="majorHAnsi"/>
          <w:sz w:val="20"/>
          <w:szCs w:val="20"/>
        </w:rPr>
      </w:pPr>
    </w:p>
    <w:p w14:paraId="2B0F6D10" w14:textId="77777777" w:rsidR="00A57BC6" w:rsidRPr="00A57BC6" w:rsidRDefault="00A57BC6">
      <w:pPr>
        <w:rPr>
          <w:rFonts w:asciiTheme="majorHAnsi" w:hAnsiTheme="majorHAnsi"/>
          <w:sz w:val="20"/>
          <w:szCs w:val="20"/>
        </w:rPr>
      </w:pPr>
    </w:p>
    <w:p w14:paraId="22A6FE58" w14:textId="20A8051F" w:rsidR="00B005EE" w:rsidRPr="00A57BC6" w:rsidRDefault="00B005EE">
      <w:pPr>
        <w:rPr>
          <w:rFonts w:asciiTheme="majorHAnsi" w:hAnsiTheme="majorHAnsi"/>
          <w:sz w:val="20"/>
          <w:szCs w:val="20"/>
        </w:rPr>
      </w:pPr>
      <w:r w:rsidRPr="00A57BC6">
        <w:rPr>
          <w:rFonts w:asciiTheme="majorHAnsi" w:hAnsiTheme="majorHAnsi"/>
          <w:sz w:val="20"/>
          <w:szCs w:val="20"/>
        </w:rPr>
        <w:t xml:space="preserve">Biosolutions, LLC · 10180 Queensway #6 · Chagrin Falls, OH 44023 · 440-708-2999 prepared this report for Orwell Village on </w:t>
      </w:r>
      <w:r w:rsidR="00A57BC6">
        <w:rPr>
          <w:rFonts w:asciiTheme="majorHAnsi" w:hAnsiTheme="majorHAnsi"/>
          <w:sz w:val="20"/>
          <w:szCs w:val="20"/>
        </w:rPr>
        <w:t>June 2, 2026</w:t>
      </w:r>
      <w:r w:rsidRPr="00A57BC6">
        <w:rPr>
          <w:rFonts w:asciiTheme="majorHAnsi" w:hAnsiTheme="majorHAnsi"/>
          <w:sz w:val="20"/>
          <w:szCs w:val="20"/>
        </w:rPr>
        <w:t>.</w:t>
      </w:r>
    </w:p>
    <w:sectPr w:rsidR="00B005EE" w:rsidRPr="00A57BC6" w:rsidSect="00A57BC6">
      <w:headerReference w:type="default" r:id="rId8"/>
      <w:footerReference w:type="default" r:id="rId9"/>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9B44" w14:textId="77777777" w:rsidR="007E1F43" w:rsidRDefault="007E1F43">
      <w:r>
        <w:separator/>
      </w:r>
    </w:p>
  </w:endnote>
  <w:endnote w:type="continuationSeparator" w:id="0">
    <w:p w14:paraId="031C5D93" w14:textId="77777777" w:rsidR="007E1F43" w:rsidRDefault="007E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F57F" w14:textId="77777777" w:rsidR="00B005EE" w:rsidRDefault="00B005E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5434" w14:textId="77777777" w:rsidR="007E1F43" w:rsidRDefault="007E1F43">
      <w:r>
        <w:separator/>
      </w:r>
    </w:p>
  </w:footnote>
  <w:footnote w:type="continuationSeparator" w:id="0">
    <w:p w14:paraId="7D7B2899" w14:textId="77777777" w:rsidR="007E1F43" w:rsidRDefault="007E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10D0" w14:textId="77777777" w:rsidR="00B005EE" w:rsidRPr="00443335" w:rsidRDefault="00B005EE">
    <w:pPr>
      <w:jc w:val="center"/>
      <w:rPr>
        <w:rFonts w:ascii="Arial Narrow" w:hAnsi="Arial Narrow"/>
        <w:b/>
        <w:sz w:val="36"/>
        <w:szCs w:val="36"/>
      </w:rPr>
    </w:pPr>
    <w:smartTag w:uri="urn:schemas-microsoft-com:office:smarttags" w:element="place">
      <w:smartTag w:uri="urn:schemas-microsoft-com:office:smarttags" w:element="PlaceName">
        <w:r>
          <w:rPr>
            <w:rFonts w:ascii="Arial Narrow" w:hAnsi="Arial Narrow"/>
            <w:b/>
            <w:sz w:val="36"/>
            <w:szCs w:val="36"/>
          </w:rPr>
          <w:t>Orwell</w:t>
        </w:r>
      </w:smartTag>
      <w:r>
        <w:rPr>
          <w:rFonts w:ascii="Arial Narrow" w:hAnsi="Arial Narrow"/>
          <w:b/>
          <w:sz w:val="36"/>
          <w:szCs w:val="36"/>
        </w:rPr>
        <w:t xml:space="preserve"> </w:t>
      </w:r>
      <w:smartTag w:uri="urn:schemas-microsoft-com:office:smarttags" w:element="PlaceType">
        <w:r>
          <w:rPr>
            <w:rFonts w:ascii="Arial Narrow" w:hAnsi="Arial Narrow"/>
            <w:b/>
            <w:sz w:val="36"/>
            <w:szCs w:val="36"/>
          </w:rPr>
          <w:t>Village</w:t>
        </w:r>
      </w:smartTag>
    </w:smartTag>
  </w:p>
  <w:p w14:paraId="473B1457" w14:textId="77777777" w:rsidR="00A57BC6" w:rsidRDefault="00B005EE" w:rsidP="008F3B8B">
    <w:pPr>
      <w:jc w:val="center"/>
      <w:rPr>
        <w:rFonts w:ascii="Arial Narrow" w:hAnsi="Arial Narrow"/>
        <w:b/>
        <w:sz w:val="28"/>
        <w:szCs w:val="28"/>
      </w:rPr>
    </w:pPr>
    <w:r w:rsidRPr="00A57BC6">
      <w:rPr>
        <w:rFonts w:ascii="Arial Narrow" w:hAnsi="Arial Narrow"/>
        <w:b/>
        <w:sz w:val="28"/>
        <w:szCs w:val="28"/>
      </w:rPr>
      <w:t>Drinking Water Consumer Confidence Report</w:t>
    </w:r>
  </w:p>
  <w:p w14:paraId="315EB0A2" w14:textId="025D7E7C" w:rsidR="00B005EE" w:rsidRDefault="00A57BC6" w:rsidP="008F3B8B">
    <w:pPr>
      <w:jc w:val="center"/>
      <w:rPr>
        <w:rFonts w:ascii="Arial Narrow" w:hAnsi="Arial Narrow"/>
        <w:b/>
        <w:sz w:val="28"/>
        <w:szCs w:val="28"/>
      </w:rPr>
    </w:pPr>
    <w:r>
      <w:rPr>
        <w:rFonts w:ascii="Arial Narrow" w:hAnsi="Arial Narrow"/>
        <w:b/>
        <w:sz w:val="28"/>
        <w:szCs w:val="28"/>
      </w:rPr>
      <w:t>F</w:t>
    </w:r>
    <w:r w:rsidR="00B005EE" w:rsidRPr="00A57BC6">
      <w:rPr>
        <w:rFonts w:ascii="Arial Narrow" w:hAnsi="Arial Narrow"/>
        <w:b/>
        <w:sz w:val="28"/>
        <w:szCs w:val="28"/>
      </w:rPr>
      <w:t>or 2025</w:t>
    </w:r>
  </w:p>
  <w:p w14:paraId="040B45E9" w14:textId="77777777" w:rsidR="00A57BC6" w:rsidRPr="00A57BC6" w:rsidRDefault="00A57BC6" w:rsidP="008F3B8B">
    <w:pPr>
      <w:jc w:val="center"/>
      <w:rPr>
        <w:rFonts w:ascii="Arial Narrow" w:hAnsi="Arial Narrow"/>
        <w:bCs/>
        <w:sz w:val="8"/>
        <w:szCs w:val="8"/>
      </w:rPr>
    </w:pPr>
  </w:p>
  <w:p w14:paraId="18AAFD10" w14:textId="77777777" w:rsidR="00B005EE" w:rsidRPr="00443335" w:rsidRDefault="00B005EE" w:rsidP="008F3B8B">
    <w:pPr>
      <w:jc w:val="center"/>
      <w:rPr>
        <w:rFonts w:ascii="Arial Narrow" w:hAnsi="Arial Narrow"/>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B46"/>
    <w:multiLevelType w:val="hybridMultilevel"/>
    <w:tmpl w:val="F8F42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F33EA9"/>
    <w:multiLevelType w:val="hybridMultilevel"/>
    <w:tmpl w:val="18FAA0A4"/>
    <w:lvl w:ilvl="0" w:tplc="D644A12E">
      <w:start w:val="1"/>
      <w:numFmt w:val="bullet"/>
      <w:lvlText w:val=""/>
      <w:lvlJc w:val="left"/>
      <w:pPr>
        <w:tabs>
          <w:tab w:val="num" w:pos="1440"/>
        </w:tabs>
        <w:ind w:left="1440" w:hanging="360"/>
      </w:pPr>
      <w:rPr>
        <w:rFonts w:ascii="Wingdings" w:hAnsi="Wingdings" w:hint="default"/>
      </w:rPr>
    </w:lvl>
    <w:lvl w:ilvl="1" w:tplc="F06610F6" w:tentative="1">
      <w:start w:val="1"/>
      <w:numFmt w:val="bullet"/>
      <w:lvlText w:val="o"/>
      <w:lvlJc w:val="left"/>
      <w:pPr>
        <w:tabs>
          <w:tab w:val="num" w:pos="2160"/>
        </w:tabs>
        <w:ind w:left="2160" w:hanging="360"/>
      </w:pPr>
      <w:rPr>
        <w:rFonts w:ascii="Courier New" w:hAnsi="Courier New" w:hint="default"/>
      </w:rPr>
    </w:lvl>
    <w:lvl w:ilvl="2" w:tplc="FE7222FA" w:tentative="1">
      <w:start w:val="1"/>
      <w:numFmt w:val="bullet"/>
      <w:lvlText w:val=""/>
      <w:lvlJc w:val="left"/>
      <w:pPr>
        <w:tabs>
          <w:tab w:val="num" w:pos="2880"/>
        </w:tabs>
        <w:ind w:left="2880" w:hanging="360"/>
      </w:pPr>
      <w:rPr>
        <w:rFonts w:ascii="Wingdings" w:hAnsi="Wingdings" w:hint="default"/>
      </w:rPr>
    </w:lvl>
    <w:lvl w:ilvl="3" w:tplc="520285CA" w:tentative="1">
      <w:start w:val="1"/>
      <w:numFmt w:val="bullet"/>
      <w:lvlText w:val=""/>
      <w:lvlJc w:val="left"/>
      <w:pPr>
        <w:tabs>
          <w:tab w:val="num" w:pos="3600"/>
        </w:tabs>
        <w:ind w:left="3600" w:hanging="360"/>
      </w:pPr>
      <w:rPr>
        <w:rFonts w:ascii="Symbol" w:hAnsi="Symbol" w:hint="default"/>
      </w:rPr>
    </w:lvl>
    <w:lvl w:ilvl="4" w:tplc="092077F6" w:tentative="1">
      <w:start w:val="1"/>
      <w:numFmt w:val="bullet"/>
      <w:lvlText w:val="o"/>
      <w:lvlJc w:val="left"/>
      <w:pPr>
        <w:tabs>
          <w:tab w:val="num" w:pos="4320"/>
        </w:tabs>
        <w:ind w:left="4320" w:hanging="360"/>
      </w:pPr>
      <w:rPr>
        <w:rFonts w:ascii="Courier New" w:hAnsi="Courier New" w:hint="default"/>
      </w:rPr>
    </w:lvl>
    <w:lvl w:ilvl="5" w:tplc="A14A0F34" w:tentative="1">
      <w:start w:val="1"/>
      <w:numFmt w:val="bullet"/>
      <w:lvlText w:val=""/>
      <w:lvlJc w:val="left"/>
      <w:pPr>
        <w:tabs>
          <w:tab w:val="num" w:pos="5040"/>
        </w:tabs>
        <w:ind w:left="5040" w:hanging="360"/>
      </w:pPr>
      <w:rPr>
        <w:rFonts w:ascii="Wingdings" w:hAnsi="Wingdings" w:hint="default"/>
      </w:rPr>
    </w:lvl>
    <w:lvl w:ilvl="6" w:tplc="896C723C" w:tentative="1">
      <w:start w:val="1"/>
      <w:numFmt w:val="bullet"/>
      <w:lvlText w:val=""/>
      <w:lvlJc w:val="left"/>
      <w:pPr>
        <w:tabs>
          <w:tab w:val="num" w:pos="5760"/>
        </w:tabs>
        <w:ind w:left="5760" w:hanging="360"/>
      </w:pPr>
      <w:rPr>
        <w:rFonts w:ascii="Symbol" w:hAnsi="Symbol" w:hint="default"/>
      </w:rPr>
    </w:lvl>
    <w:lvl w:ilvl="7" w:tplc="DE5ADB70" w:tentative="1">
      <w:start w:val="1"/>
      <w:numFmt w:val="bullet"/>
      <w:lvlText w:val="o"/>
      <w:lvlJc w:val="left"/>
      <w:pPr>
        <w:tabs>
          <w:tab w:val="num" w:pos="6480"/>
        </w:tabs>
        <w:ind w:left="6480" w:hanging="360"/>
      </w:pPr>
      <w:rPr>
        <w:rFonts w:ascii="Courier New" w:hAnsi="Courier New" w:hint="default"/>
      </w:rPr>
    </w:lvl>
    <w:lvl w:ilvl="8" w:tplc="EAD0B460"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7572055"/>
    <w:multiLevelType w:val="hybridMultilevel"/>
    <w:tmpl w:val="DA0228C6"/>
    <w:lvl w:ilvl="0" w:tplc="1EC600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14B3E0F"/>
    <w:multiLevelType w:val="hybridMultilevel"/>
    <w:tmpl w:val="0BFC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51E79"/>
    <w:multiLevelType w:val="hybridMultilevel"/>
    <w:tmpl w:val="14E27586"/>
    <w:lvl w:ilvl="0" w:tplc="04047E06">
      <w:start w:val="1"/>
      <w:numFmt w:val="bullet"/>
      <w:lvlText w:val=""/>
      <w:lvlJc w:val="left"/>
      <w:pPr>
        <w:tabs>
          <w:tab w:val="num" w:pos="720"/>
        </w:tabs>
        <w:ind w:left="720" w:hanging="360"/>
      </w:pPr>
      <w:rPr>
        <w:rFonts w:ascii="Symbol" w:hAnsi="Symbol" w:hint="default"/>
      </w:rPr>
    </w:lvl>
    <w:lvl w:ilvl="1" w:tplc="50EA88FC" w:tentative="1">
      <w:start w:val="1"/>
      <w:numFmt w:val="bullet"/>
      <w:lvlText w:val="o"/>
      <w:lvlJc w:val="left"/>
      <w:pPr>
        <w:tabs>
          <w:tab w:val="num" w:pos="1440"/>
        </w:tabs>
        <w:ind w:left="1440" w:hanging="360"/>
      </w:pPr>
      <w:rPr>
        <w:rFonts w:ascii="Courier New" w:hAnsi="Courier New" w:hint="default"/>
      </w:rPr>
    </w:lvl>
    <w:lvl w:ilvl="2" w:tplc="9C085206" w:tentative="1">
      <w:start w:val="1"/>
      <w:numFmt w:val="bullet"/>
      <w:lvlText w:val=""/>
      <w:lvlJc w:val="left"/>
      <w:pPr>
        <w:tabs>
          <w:tab w:val="num" w:pos="2160"/>
        </w:tabs>
        <w:ind w:left="2160" w:hanging="360"/>
      </w:pPr>
      <w:rPr>
        <w:rFonts w:ascii="Wingdings" w:hAnsi="Wingdings" w:hint="default"/>
      </w:rPr>
    </w:lvl>
    <w:lvl w:ilvl="3" w:tplc="1FFE9FB6" w:tentative="1">
      <w:start w:val="1"/>
      <w:numFmt w:val="bullet"/>
      <w:lvlText w:val=""/>
      <w:lvlJc w:val="left"/>
      <w:pPr>
        <w:tabs>
          <w:tab w:val="num" w:pos="2880"/>
        </w:tabs>
        <w:ind w:left="2880" w:hanging="360"/>
      </w:pPr>
      <w:rPr>
        <w:rFonts w:ascii="Symbol" w:hAnsi="Symbol" w:hint="default"/>
      </w:rPr>
    </w:lvl>
    <w:lvl w:ilvl="4" w:tplc="7D3284AC" w:tentative="1">
      <w:start w:val="1"/>
      <w:numFmt w:val="bullet"/>
      <w:lvlText w:val="o"/>
      <w:lvlJc w:val="left"/>
      <w:pPr>
        <w:tabs>
          <w:tab w:val="num" w:pos="3600"/>
        </w:tabs>
        <w:ind w:left="3600" w:hanging="360"/>
      </w:pPr>
      <w:rPr>
        <w:rFonts w:ascii="Courier New" w:hAnsi="Courier New" w:hint="default"/>
      </w:rPr>
    </w:lvl>
    <w:lvl w:ilvl="5" w:tplc="57720ECA" w:tentative="1">
      <w:start w:val="1"/>
      <w:numFmt w:val="bullet"/>
      <w:lvlText w:val=""/>
      <w:lvlJc w:val="left"/>
      <w:pPr>
        <w:tabs>
          <w:tab w:val="num" w:pos="4320"/>
        </w:tabs>
        <w:ind w:left="4320" w:hanging="360"/>
      </w:pPr>
      <w:rPr>
        <w:rFonts w:ascii="Wingdings" w:hAnsi="Wingdings" w:hint="default"/>
      </w:rPr>
    </w:lvl>
    <w:lvl w:ilvl="6" w:tplc="AE72B7A2" w:tentative="1">
      <w:start w:val="1"/>
      <w:numFmt w:val="bullet"/>
      <w:lvlText w:val=""/>
      <w:lvlJc w:val="left"/>
      <w:pPr>
        <w:tabs>
          <w:tab w:val="num" w:pos="5040"/>
        </w:tabs>
        <w:ind w:left="5040" w:hanging="360"/>
      </w:pPr>
      <w:rPr>
        <w:rFonts w:ascii="Symbol" w:hAnsi="Symbol" w:hint="default"/>
      </w:rPr>
    </w:lvl>
    <w:lvl w:ilvl="7" w:tplc="451CBEE4" w:tentative="1">
      <w:start w:val="1"/>
      <w:numFmt w:val="bullet"/>
      <w:lvlText w:val="o"/>
      <w:lvlJc w:val="left"/>
      <w:pPr>
        <w:tabs>
          <w:tab w:val="num" w:pos="5760"/>
        </w:tabs>
        <w:ind w:left="5760" w:hanging="360"/>
      </w:pPr>
      <w:rPr>
        <w:rFonts w:ascii="Courier New" w:hAnsi="Courier New" w:hint="default"/>
      </w:rPr>
    </w:lvl>
    <w:lvl w:ilvl="8" w:tplc="EC90D4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423896"/>
    <w:multiLevelType w:val="hybridMultilevel"/>
    <w:tmpl w:val="108C3F94"/>
    <w:lvl w:ilvl="0" w:tplc="F71ECCF8">
      <w:start w:val="1"/>
      <w:numFmt w:val="bullet"/>
      <w:lvlText w:val=""/>
      <w:lvlJc w:val="left"/>
      <w:pPr>
        <w:tabs>
          <w:tab w:val="num" w:pos="1800"/>
        </w:tabs>
        <w:ind w:left="1800" w:hanging="360"/>
      </w:pPr>
      <w:rPr>
        <w:rFonts w:ascii="Symbol" w:hAnsi="Symbol" w:hint="default"/>
      </w:rPr>
    </w:lvl>
    <w:lvl w:ilvl="1" w:tplc="BBF41284" w:tentative="1">
      <w:start w:val="1"/>
      <w:numFmt w:val="bullet"/>
      <w:lvlText w:val="o"/>
      <w:lvlJc w:val="left"/>
      <w:pPr>
        <w:tabs>
          <w:tab w:val="num" w:pos="2520"/>
        </w:tabs>
        <w:ind w:left="2520" w:hanging="360"/>
      </w:pPr>
      <w:rPr>
        <w:rFonts w:ascii="Courier New" w:hAnsi="Courier New" w:hint="default"/>
      </w:rPr>
    </w:lvl>
    <w:lvl w:ilvl="2" w:tplc="95B6FC0C" w:tentative="1">
      <w:start w:val="1"/>
      <w:numFmt w:val="bullet"/>
      <w:lvlText w:val=""/>
      <w:lvlJc w:val="left"/>
      <w:pPr>
        <w:tabs>
          <w:tab w:val="num" w:pos="3240"/>
        </w:tabs>
        <w:ind w:left="3240" w:hanging="360"/>
      </w:pPr>
      <w:rPr>
        <w:rFonts w:ascii="Wingdings" w:hAnsi="Wingdings" w:hint="default"/>
      </w:rPr>
    </w:lvl>
    <w:lvl w:ilvl="3" w:tplc="1018C09C" w:tentative="1">
      <w:start w:val="1"/>
      <w:numFmt w:val="bullet"/>
      <w:lvlText w:val=""/>
      <w:lvlJc w:val="left"/>
      <w:pPr>
        <w:tabs>
          <w:tab w:val="num" w:pos="3960"/>
        </w:tabs>
        <w:ind w:left="3960" w:hanging="360"/>
      </w:pPr>
      <w:rPr>
        <w:rFonts w:ascii="Symbol" w:hAnsi="Symbol" w:hint="default"/>
      </w:rPr>
    </w:lvl>
    <w:lvl w:ilvl="4" w:tplc="C324F810" w:tentative="1">
      <w:start w:val="1"/>
      <w:numFmt w:val="bullet"/>
      <w:lvlText w:val="o"/>
      <w:lvlJc w:val="left"/>
      <w:pPr>
        <w:tabs>
          <w:tab w:val="num" w:pos="4680"/>
        </w:tabs>
        <w:ind w:left="4680" w:hanging="360"/>
      </w:pPr>
      <w:rPr>
        <w:rFonts w:ascii="Courier New" w:hAnsi="Courier New" w:hint="default"/>
      </w:rPr>
    </w:lvl>
    <w:lvl w:ilvl="5" w:tplc="22C43B0E" w:tentative="1">
      <w:start w:val="1"/>
      <w:numFmt w:val="bullet"/>
      <w:lvlText w:val=""/>
      <w:lvlJc w:val="left"/>
      <w:pPr>
        <w:tabs>
          <w:tab w:val="num" w:pos="5400"/>
        </w:tabs>
        <w:ind w:left="5400" w:hanging="360"/>
      </w:pPr>
      <w:rPr>
        <w:rFonts w:ascii="Wingdings" w:hAnsi="Wingdings" w:hint="default"/>
      </w:rPr>
    </w:lvl>
    <w:lvl w:ilvl="6" w:tplc="EEFE1D5E" w:tentative="1">
      <w:start w:val="1"/>
      <w:numFmt w:val="bullet"/>
      <w:lvlText w:val=""/>
      <w:lvlJc w:val="left"/>
      <w:pPr>
        <w:tabs>
          <w:tab w:val="num" w:pos="6120"/>
        </w:tabs>
        <w:ind w:left="6120" w:hanging="360"/>
      </w:pPr>
      <w:rPr>
        <w:rFonts w:ascii="Symbol" w:hAnsi="Symbol" w:hint="default"/>
      </w:rPr>
    </w:lvl>
    <w:lvl w:ilvl="7" w:tplc="0FCC79AC" w:tentative="1">
      <w:start w:val="1"/>
      <w:numFmt w:val="bullet"/>
      <w:lvlText w:val="o"/>
      <w:lvlJc w:val="left"/>
      <w:pPr>
        <w:tabs>
          <w:tab w:val="num" w:pos="6840"/>
        </w:tabs>
        <w:ind w:left="6840" w:hanging="360"/>
      </w:pPr>
      <w:rPr>
        <w:rFonts w:ascii="Courier New" w:hAnsi="Courier New" w:hint="default"/>
      </w:rPr>
    </w:lvl>
    <w:lvl w:ilvl="8" w:tplc="32B48E74" w:tentative="1">
      <w:start w:val="1"/>
      <w:numFmt w:val="bullet"/>
      <w:lvlText w:val=""/>
      <w:lvlJc w:val="left"/>
      <w:pPr>
        <w:tabs>
          <w:tab w:val="num" w:pos="7560"/>
        </w:tabs>
        <w:ind w:left="7560" w:hanging="360"/>
      </w:pPr>
      <w:rPr>
        <w:rFonts w:ascii="Wingdings" w:hAnsi="Wingdings" w:hint="default"/>
      </w:rPr>
    </w:lvl>
  </w:abstractNum>
  <w:num w:numId="1" w16cid:durableId="1149664591">
    <w:abstractNumId w:val="1"/>
  </w:num>
  <w:num w:numId="2" w16cid:durableId="493447922">
    <w:abstractNumId w:val="5"/>
  </w:num>
  <w:num w:numId="3" w16cid:durableId="1625888597">
    <w:abstractNumId w:val="4"/>
  </w:num>
  <w:num w:numId="4" w16cid:durableId="1121874127">
    <w:abstractNumId w:val="2"/>
  </w:num>
  <w:num w:numId="5" w16cid:durableId="898244857">
    <w:abstractNumId w:val="0"/>
  </w:num>
  <w:num w:numId="6" w16cid:durableId="10577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A1"/>
    <w:rsid w:val="00007CA7"/>
    <w:rsid w:val="000205B1"/>
    <w:rsid w:val="0002525F"/>
    <w:rsid w:val="000257DA"/>
    <w:rsid w:val="00062B7F"/>
    <w:rsid w:val="00073430"/>
    <w:rsid w:val="000735EF"/>
    <w:rsid w:val="00084A10"/>
    <w:rsid w:val="000A2AB2"/>
    <w:rsid w:val="000B159C"/>
    <w:rsid w:val="000C7939"/>
    <w:rsid w:val="000D616D"/>
    <w:rsid w:val="000F0DD6"/>
    <w:rsid w:val="000F3E24"/>
    <w:rsid w:val="00103A8C"/>
    <w:rsid w:val="0011567B"/>
    <w:rsid w:val="0012298E"/>
    <w:rsid w:val="00144F4D"/>
    <w:rsid w:val="00155E90"/>
    <w:rsid w:val="001961D5"/>
    <w:rsid w:val="001A3ABF"/>
    <w:rsid w:val="001A7687"/>
    <w:rsid w:val="001B276E"/>
    <w:rsid w:val="001B2DB4"/>
    <w:rsid w:val="001D272D"/>
    <w:rsid w:val="001D2FA8"/>
    <w:rsid w:val="001F097B"/>
    <w:rsid w:val="001F50A1"/>
    <w:rsid w:val="002018F7"/>
    <w:rsid w:val="00203DB1"/>
    <w:rsid w:val="00204F60"/>
    <w:rsid w:val="002133C9"/>
    <w:rsid w:val="0021720A"/>
    <w:rsid w:val="00234358"/>
    <w:rsid w:val="00242254"/>
    <w:rsid w:val="00251E8F"/>
    <w:rsid w:val="00264C54"/>
    <w:rsid w:val="00264C5E"/>
    <w:rsid w:val="00283DDB"/>
    <w:rsid w:val="002840C3"/>
    <w:rsid w:val="00295FD8"/>
    <w:rsid w:val="002B051C"/>
    <w:rsid w:val="002B5786"/>
    <w:rsid w:val="002E0C34"/>
    <w:rsid w:val="002E701F"/>
    <w:rsid w:val="003027C8"/>
    <w:rsid w:val="0031122E"/>
    <w:rsid w:val="00317698"/>
    <w:rsid w:val="00343FE1"/>
    <w:rsid w:val="003451E0"/>
    <w:rsid w:val="003528E5"/>
    <w:rsid w:val="00354C67"/>
    <w:rsid w:val="00357F61"/>
    <w:rsid w:val="00370579"/>
    <w:rsid w:val="00386532"/>
    <w:rsid w:val="00386B2E"/>
    <w:rsid w:val="003937EC"/>
    <w:rsid w:val="00396A6B"/>
    <w:rsid w:val="00397538"/>
    <w:rsid w:val="003A4CB4"/>
    <w:rsid w:val="003B504E"/>
    <w:rsid w:val="003C32FF"/>
    <w:rsid w:val="004064C4"/>
    <w:rsid w:val="00410987"/>
    <w:rsid w:val="004226BE"/>
    <w:rsid w:val="00423D5D"/>
    <w:rsid w:val="00441393"/>
    <w:rsid w:val="00443335"/>
    <w:rsid w:val="0044359E"/>
    <w:rsid w:val="00443F75"/>
    <w:rsid w:val="004507FA"/>
    <w:rsid w:val="00456F99"/>
    <w:rsid w:val="00457DE5"/>
    <w:rsid w:val="0046429A"/>
    <w:rsid w:val="004759B0"/>
    <w:rsid w:val="00487A10"/>
    <w:rsid w:val="00492CB0"/>
    <w:rsid w:val="004A05B4"/>
    <w:rsid w:val="004A7F39"/>
    <w:rsid w:val="004B1454"/>
    <w:rsid w:val="004D5755"/>
    <w:rsid w:val="004D6562"/>
    <w:rsid w:val="005417B1"/>
    <w:rsid w:val="0055401C"/>
    <w:rsid w:val="005600EB"/>
    <w:rsid w:val="00577335"/>
    <w:rsid w:val="0057751A"/>
    <w:rsid w:val="00580EAE"/>
    <w:rsid w:val="005923C3"/>
    <w:rsid w:val="005A6A21"/>
    <w:rsid w:val="005B24E2"/>
    <w:rsid w:val="005B5CFE"/>
    <w:rsid w:val="005C173D"/>
    <w:rsid w:val="005C3959"/>
    <w:rsid w:val="005C60C4"/>
    <w:rsid w:val="005D53FA"/>
    <w:rsid w:val="005E060C"/>
    <w:rsid w:val="005F2654"/>
    <w:rsid w:val="00605726"/>
    <w:rsid w:val="006065E5"/>
    <w:rsid w:val="006207C5"/>
    <w:rsid w:val="006235C9"/>
    <w:rsid w:val="00636313"/>
    <w:rsid w:val="00645AD1"/>
    <w:rsid w:val="00645E8B"/>
    <w:rsid w:val="00655104"/>
    <w:rsid w:val="00655E3B"/>
    <w:rsid w:val="006568EA"/>
    <w:rsid w:val="006868AA"/>
    <w:rsid w:val="006A0D56"/>
    <w:rsid w:val="006B48E2"/>
    <w:rsid w:val="006C451F"/>
    <w:rsid w:val="006D6B53"/>
    <w:rsid w:val="00717DE5"/>
    <w:rsid w:val="00767066"/>
    <w:rsid w:val="00777699"/>
    <w:rsid w:val="007845B9"/>
    <w:rsid w:val="007915DB"/>
    <w:rsid w:val="00791E5F"/>
    <w:rsid w:val="007A23BD"/>
    <w:rsid w:val="007A30C1"/>
    <w:rsid w:val="007A4994"/>
    <w:rsid w:val="007B3787"/>
    <w:rsid w:val="007C1682"/>
    <w:rsid w:val="007E1F43"/>
    <w:rsid w:val="00806DC6"/>
    <w:rsid w:val="00815891"/>
    <w:rsid w:val="008172B0"/>
    <w:rsid w:val="00820F53"/>
    <w:rsid w:val="00840407"/>
    <w:rsid w:val="00850D5C"/>
    <w:rsid w:val="00876E2F"/>
    <w:rsid w:val="00891639"/>
    <w:rsid w:val="00893BFB"/>
    <w:rsid w:val="008A3068"/>
    <w:rsid w:val="008A6B4F"/>
    <w:rsid w:val="008E4A96"/>
    <w:rsid w:val="008F3B8B"/>
    <w:rsid w:val="008F54F5"/>
    <w:rsid w:val="008F74E6"/>
    <w:rsid w:val="00904935"/>
    <w:rsid w:val="009106C4"/>
    <w:rsid w:val="00913B23"/>
    <w:rsid w:val="00932C5F"/>
    <w:rsid w:val="00940559"/>
    <w:rsid w:val="00946AFC"/>
    <w:rsid w:val="00961B6F"/>
    <w:rsid w:val="00964FA1"/>
    <w:rsid w:val="00967868"/>
    <w:rsid w:val="00970D58"/>
    <w:rsid w:val="00974F9D"/>
    <w:rsid w:val="00976B2A"/>
    <w:rsid w:val="0099576B"/>
    <w:rsid w:val="009A5541"/>
    <w:rsid w:val="009A65D9"/>
    <w:rsid w:val="009C26F6"/>
    <w:rsid w:val="009D0E2B"/>
    <w:rsid w:val="009F08CF"/>
    <w:rsid w:val="009F787B"/>
    <w:rsid w:val="00A003DA"/>
    <w:rsid w:val="00A14722"/>
    <w:rsid w:val="00A20FC6"/>
    <w:rsid w:val="00A235FD"/>
    <w:rsid w:val="00A42842"/>
    <w:rsid w:val="00A43319"/>
    <w:rsid w:val="00A57BC6"/>
    <w:rsid w:val="00A60B5C"/>
    <w:rsid w:val="00A7781B"/>
    <w:rsid w:val="00A809E2"/>
    <w:rsid w:val="00A921C9"/>
    <w:rsid w:val="00AA4954"/>
    <w:rsid w:val="00AA64AC"/>
    <w:rsid w:val="00AB4C96"/>
    <w:rsid w:val="00AD0A7D"/>
    <w:rsid w:val="00AF0386"/>
    <w:rsid w:val="00B005EE"/>
    <w:rsid w:val="00B179A5"/>
    <w:rsid w:val="00B17A9B"/>
    <w:rsid w:val="00B44A3C"/>
    <w:rsid w:val="00B51528"/>
    <w:rsid w:val="00B67AEB"/>
    <w:rsid w:val="00B67DAE"/>
    <w:rsid w:val="00B703DC"/>
    <w:rsid w:val="00B73761"/>
    <w:rsid w:val="00B92E09"/>
    <w:rsid w:val="00BA6DEA"/>
    <w:rsid w:val="00BC641E"/>
    <w:rsid w:val="00BE2741"/>
    <w:rsid w:val="00C00642"/>
    <w:rsid w:val="00C23557"/>
    <w:rsid w:val="00C35C1D"/>
    <w:rsid w:val="00C449FB"/>
    <w:rsid w:val="00C53C6C"/>
    <w:rsid w:val="00C6217D"/>
    <w:rsid w:val="00C70545"/>
    <w:rsid w:val="00C8062B"/>
    <w:rsid w:val="00C834FB"/>
    <w:rsid w:val="00C8413E"/>
    <w:rsid w:val="00C84285"/>
    <w:rsid w:val="00C9041D"/>
    <w:rsid w:val="00C941CC"/>
    <w:rsid w:val="00CA21FE"/>
    <w:rsid w:val="00CE1052"/>
    <w:rsid w:val="00CF3203"/>
    <w:rsid w:val="00D03768"/>
    <w:rsid w:val="00D11651"/>
    <w:rsid w:val="00D134AA"/>
    <w:rsid w:val="00D24B78"/>
    <w:rsid w:val="00D45FF7"/>
    <w:rsid w:val="00D516ED"/>
    <w:rsid w:val="00D52258"/>
    <w:rsid w:val="00D538D3"/>
    <w:rsid w:val="00D57DAF"/>
    <w:rsid w:val="00D6572A"/>
    <w:rsid w:val="00D85F40"/>
    <w:rsid w:val="00DC378E"/>
    <w:rsid w:val="00DC7FDC"/>
    <w:rsid w:val="00DD4C89"/>
    <w:rsid w:val="00DD7C32"/>
    <w:rsid w:val="00DE645A"/>
    <w:rsid w:val="00E025E6"/>
    <w:rsid w:val="00E0714A"/>
    <w:rsid w:val="00E11539"/>
    <w:rsid w:val="00E12D57"/>
    <w:rsid w:val="00E14D5C"/>
    <w:rsid w:val="00E22730"/>
    <w:rsid w:val="00E25B94"/>
    <w:rsid w:val="00E45A50"/>
    <w:rsid w:val="00E678B3"/>
    <w:rsid w:val="00E70B1B"/>
    <w:rsid w:val="00E754B3"/>
    <w:rsid w:val="00E83D5D"/>
    <w:rsid w:val="00EA402B"/>
    <w:rsid w:val="00EA73F2"/>
    <w:rsid w:val="00EB7D73"/>
    <w:rsid w:val="00ED267D"/>
    <w:rsid w:val="00EE7900"/>
    <w:rsid w:val="00EF62E6"/>
    <w:rsid w:val="00F12F3C"/>
    <w:rsid w:val="00F13DD0"/>
    <w:rsid w:val="00F23505"/>
    <w:rsid w:val="00F336DD"/>
    <w:rsid w:val="00F77A45"/>
    <w:rsid w:val="00F80B13"/>
    <w:rsid w:val="00F816D7"/>
    <w:rsid w:val="00F9474E"/>
    <w:rsid w:val="00FB2052"/>
    <w:rsid w:val="00FB34B5"/>
    <w:rsid w:val="00FE1468"/>
    <w:rsid w:val="00FF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61C2144"/>
  <w15:docId w15:val="{82EEB181-2017-430D-89C1-2E8A80ED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1F"/>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C451F"/>
    <w:pPr>
      <w:keepNext/>
      <w:outlineLvl w:val="0"/>
    </w:pPr>
    <w:rPr>
      <w:rFonts w:ascii="Arial Narrow" w:hAnsi="Arial Narrow"/>
      <w:b/>
      <w:sz w:val="22"/>
    </w:rPr>
  </w:style>
  <w:style w:type="paragraph" w:styleId="Heading2">
    <w:name w:val="heading 2"/>
    <w:basedOn w:val="Normal"/>
    <w:next w:val="Normal"/>
    <w:link w:val="Heading2Char"/>
    <w:uiPriority w:val="99"/>
    <w:qFormat/>
    <w:rsid w:val="006C451F"/>
    <w:pPr>
      <w:keepNext/>
      <w:spacing w:line="120" w:lineRule="exact"/>
      <w:outlineLvl w:val="1"/>
    </w:pPr>
    <w:rPr>
      <w:rFonts w:ascii="Arial Narrow" w:hAnsi="Arial Narrow"/>
      <w:b/>
      <w:sz w:val="16"/>
    </w:rPr>
  </w:style>
  <w:style w:type="paragraph" w:styleId="Heading3">
    <w:name w:val="heading 3"/>
    <w:basedOn w:val="Normal"/>
    <w:next w:val="Normal"/>
    <w:link w:val="Heading3Char"/>
    <w:uiPriority w:val="99"/>
    <w:qFormat/>
    <w:rsid w:val="006C451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76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D676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D676E"/>
    <w:rPr>
      <w:rFonts w:asciiTheme="majorHAnsi" w:eastAsiaTheme="majorEastAsia" w:hAnsiTheme="majorHAnsi" w:cstheme="majorBidi"/>
      <w:b/>
      <w:bCs/>
      <w:sz w:val="26"/>
      <w:szCs w:val="26"/>
    </w:rPr>
  </w:style>
  <w:style w:type="paragraph" w:styleId="Header">
    <w:name w:val="header"/>
    <w:basedOn w:val="Normal"/>
    <w:link w:val="HeaderChar"/>
    <w:uiPriority w:val="99"/>
    <w:rsid w:val="006C451F"/>
    <w:pPr>
      <w:tabs>
        <w:tab w:val="center" w:pos="4320"/>
        <w:tab w:val="right" w:pos="8640"/>
      </w:tabs>
    </w:pPr>
  </w:style>
  <w:style w:type="character" w:customStyle="1" w:styleId="HeaderChar">
    <w:name w:val="Header Char"/>
    <w:basedOn w:val="DefaultParagraphFont"/>
    <w:link w:val="Header"/>
    <w:uiPriority w:val="99"/>
    <w:semiHidden/>
    <w:rsid w:val="001D676E"/>
    <w:rPr>
      <w:sz w:val="24"/>
      <w:szCs w:val="24"/>
    </w:rPr>
  </w:style>
  <w:style w:type="paragraph" w:styleId="Footer">
    <w:name w:val="footer"/>
    <w:basedOn w:val="Normal"/>
    <w:link w:val="FooterChar"/>
    <w:uiPriority w:val="99"/>
    <w:rsid w:val="006C451F"/>
    <w:pPr>
      <w:tabs>
        <w:tab w:val="center" w:pos="4320"/>
        <w:tab w:val="right" w:pos="8640"/>
      </w:tabs>
    </w:pPr>
  </w:style>
  <w:style w:type="character" w:customStyle="1" w:styleId="FooterChar">
    <w:name w:val="Footer Char"/>
    <w:basedOn w:val="DefaultParagraphFont"/>
    <w:link w:val="Footer"/>
    <w:uiPriority w:val="99"/>
    <w:semiHidden/>
    <w:rsid w:val="001D676E"/>
    <w:rPr>
      <w:sz w:val="24"/>
      <w:szCs w:val="24"/>
    </w:rPr>
  </w:style>
  <w:style w:type="character" w:styleId="PageNumber">
    <w:name w:val="page number"/>
    <w:basedOn w:val="DefaultParagraphFont"/>
    <w:uiPriority w:val="99"/>
    <w:rsid w:val="006C451F"/>
    <w:rPr>
      <w:rFonts w:cs="Times New Roman"/>
    </w:rPr>
  </w:style>
  <w:style w:type="paragraph" w:styleId="BalloonText">
    <w:name w:val="Balloon Text"/>
    <w:basedOn w:val="Normal"/>
    <w:link w:val="BalloonTextChar"/>
    <w:uiPriority w:val="99"/>
    <w:semiHidden/>
    <w:rsid w:val="006C451F"/>
    <w:rPr>
      <w:rFonts w:ascii="Tahoma" w:hAnsi="Tahoma" w:cs="Tahoma"/>
      <w:sz w:val="16"/>
      <w:szCs w:val="16"/>
    </w:rPr>
  </w:style>
  <w:style w:type="character" w:customStyle="1" w:styleId="BalloonTextChar">
    <w:name w:val="Balloon Text Char"/>
    <w:basedOn w:val="DefaultParagraphFont"/>
    <w:link w:val="BalloonText"/>
    <w:uiPriority w:val="99"/>
    <w:semiHidden/>
    <w:rsid w:val="001D676E"/>
    <w:rPr>
      <w:sz w:val="0"/>
      <w:szCs w:val="0"/>
    </w:rPr>
  </w:style>
  <w:style w:type="paragraph" w:styleId="BodyText">
    <w:name w:val="Body Text"/>
    <w:basedOn w:val="Normal"/>
    <w:link w:val="BodyTextChar"/>
    <w:uiPriority w:val="99"/>
    <w:rsid w:val="006C451F"/>
    <w:rPr>
      <w:sz w:val="22"/>
    </w:rPr>
  </w:style>
  <w:style w:type="character" w:customStyle="1" w:styleId="BodyTextChar">
    <w:name w:val="Body Text Char"/>
    <w:basedOn w:val="DefaultParagraphFont"/>
    <w:link w:val="BodyText"/>
    <w:uiPriority w:val="99"/>
    <w:semiHidden/>
    <w:rsid w:val="001D676E"/>
    <w:rPr>
      <w:sz w:val="24"/>
      <w:szCs w:val="24"/>
    </w:rPr>
  </w:style>
  <w:style w:type="character" w:styleId="Hyperlink">
    <w:name w:val="Hyperlink"/>
    <w:basedOn w:val="DefaultParagraphFont"/>
    <w:uiPriority w:val="99"/>
    <w:rsid w:val="00820F53"/>
    <w:rPr>
      <w:rFonts w:cs="Times New Roman"/>
      <w:color w:val="0000FF"/>
      <w:u w:val="single"/>
    </w:rPr>
  </w:style>
  <w:style w:type="paragraph" w:styleId="DocumentMap">
    <w:name w:val="Document Map"/>
    <w:basedOn w:val="Normal"/>
    <w:link w:val="DocumentMapChar"/>
    <w:uiPriority w:val="99"/>
    <w:semiHidden/>
    <w:rsid w:val="00A1472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D676E"/>
    <w:rPr>
      <w:sz w:val="0"/>
      <w:szCs w:val="0"/>
    </w:rPr>
  </w:style>
  <w:style w:type="paragraph" w:customStyle="1" w:styleId="Default">
    <w:name w:val="Default"/>
    <w:uiPriority w:val="99"/>
    <w:rsid w:val="00C70545"/>
    <w:pPr>
      <w:autoSpaceDE w:val="0"/>
      <w:autoSpaceDN w:val="0"/>
      <w:adjustRightInd w:val="0"/>
    </w:pPr>
    <w:rPr>
      <w:color w:val="000000"/>
      <w:sz w:val="24"/>
      <w:szCs w:val="24"/>
    </w:rPr>
  </w:style>
  <w:style w:type="character" w:styleId="FollowedHyperlink">
    <w:name w:val="FollowedHyperlink"/>
    <w:basedOn w:val="DefaultParagraphFont"/>
    <w:uiPriority w:val="99"/>
    <w:rsid w:val="00FE1468"/>
    <w:rPr>
      <w:rFonts w:cs="Times New Roman"/>
      <w:color w:val="800080"/>
      <w:u w:val="single"/>
    </w:rPr>
  </w:style>
  <w:style w:type="paragraph" w:styleId="ListParagraph">
    <w:name w:val="List Paragraph"/>
    <w:basedOn w:val="Normal"/>
    <w:uiPriority w:val="99"/>
    <w:qFormat/>
    <w:rsid w:val="007A30C1"/>
    <w:pPr>
      <w:ind w:left="720"/>
      <w:contextualSpacing/>
    </w:pPr>
  </w:style>
  <w:style w:type="character" w:styleId="UnresolvedMention">
    <w:name w:val="Unresolved Mention"/>
    <w:basedOn w:val="DefaultParagraphFont"/>
    <w:uiPriority w:val="99"/>
    <w:semiHidden/>
    <w:unhideWhenUsed/>
    <w:rsid w:val="00A5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9EAC-3F09-4D5B-BFC7-2431F529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2009</Words>
  <Characters>11453</Characters>
  <Application>Microsoft Office Word</Application>
  <DocSecurity>4</DocSecurity>
  <Lines>95</Lines>
  <Paragraphs>26</Paragraphs>
  <ScaleCrop>false</ScaleCrop>
  <Company>Crestwood Local Schools</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Orwell</dc:title>
  <dc:subject/>
  <dc:creator>Mary Woolard</dc:creator>
  <cp:keywords/>
  <dc:description/>
  <cp:lastModifiedBy>Roberta Carlson</cp:lastModifiedBy>
  <cp:revision>2</cp:revision>
  <cp:lastPrinted>2026-06-02T20:56:00Z</cp:lastPrinted>
  <dcterms:created xsi:type="dcterms:W3CDTF">2026-06-03T14:58:00Z</dcterms:created>
  <dcterms:modified xsi:type="dcterms:W3CDTF">2026-06-03T14:58:00Z</dcterms:modified>
</cp:coreProperties>
</file>